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79" w:rsidRPr="00494F1C" w:rsidRDefault="00C812D4" w:rsidP="00C8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F1C">
        <w:rPr>
          <w:rFonts w:ascii="Times New Roman" w:hAnsi="Times New Roman" w:cs="Times New Roman"/>
          <w:b/>
          <w:sz w:val="28"/>
          <w:szCs w:val="28"/>
        </w:rPr>
        <w:t>ОСНОВНІ ПОЛОЖЕННЯ</w:t>
      </w:r>
    </w:p>
    <w:p w:rsidR="00C812D4" w:rsidRPr="00494F1C" w:rsidRDefault="00C812D4" w:rsidP="00391201">
      <w:pPr>
        <w:pStyle w:val="a9"/>
        <w:spacing w:before="0" w:after="0"/>
        <w:rPr>
          <w:rFonts w:ascii="Times New Roman" w:hAnsi="Times New Roman"/>
          <w:sz w:val="28"/>
          <w:szCs w:val="28"/>
        </w:rPr>
      </w:pPr>
      <w:r w:rsidRPr="00494F1C">
        <w:rPr>
          <w:rFonts w:ascii="Times New Roman" w:hAnsi="Times New Roman"/>
          <w:sz w:val="28"/>
          <w:szCs w:val="28"/>
        </w:rPr>
        <w:t xml:space="preserve">проекту Закону України </w:t>
      </w:r>
      <w:r w:rsidR="00994950" w:rsidRPr="00494F1C">
        <w:rPr>
          <w:rFonts w:ascii="Times New Roman" w:hAnsi="Times New Roman"/>
          <w:sz w:val="28"/>
          <w:szCs w:val="28"/>
        </w:rPr>
        <w:t>“</w:t>
      </w:r>
      <w:r w:rsidR="00391201" w:rsidRPr="00494F1C">
        <w:rPr>
          <w:rFonts w:ascii="Times New Roman" w:hAnsi="Times New Roman"/>
          <w:sz w:val="28"/>
          <w:szCs w:val="28"/>
        </w:rPr>
        <w:t xml:space="preserve"> Про внесення змін до деяких </w:t>
      </w:r>
      <w:r w:rsidR="00822B9D" w:rsidRPr="00494F1C">
        <w:rPr>
          <w:rFonts w:ascii="Times New Roman" w:hAnsi="Times New Roman"/>
          <w:sz w:val="28"/>
          <w:szCs w:val="28"/>
        </w:rPr>
        <w:t>законодавчих актів</w:t>
      </w:r>
      <w:r w:rsidR="00391201" w:rsidRPr="00494F1C">
        <w:rPr>
          <w:rFonts w:ascii="Times New Roman" w:hAnsi="Times New Roman"/>
          <w:sz w:val="28"/>
          <w:szCs w:val="28"/>
        </w:rPr>
        <w:t xml:space="preserve"> України</w:t>
      </w:r>
      <w:r w:rsidR="00822B9D" w:rsidRPr="00494F1C">
        <w:rPr>
          <w:rFonts w:ascii="Times New Roman" w:hAnsi="Times New Roman"/>
          <w:sz w:val="28"/>
          <w:szCs w:val="28"/>
        </w:rPr>
        <w:t xml:space="preserve"> </w:t>
      </w:r>
      <w:r w:rsidR="00391201" w:rsidRPr="00494F1C">
        <w:rPr>
          <w:rFonts w:ascii="Times New Roman" w:hAnsi="Times New Roman"/>
          <w:sz w:val="28"/>
          <w:szCs w:val="28"/>
        </w:rPr>
        <w:t xml:space="preserve">щодо підвищення пенсій </w:t>
      </w:r>
      <w:r w:rsidR="00994950" w:rsidRPr="00494F1C">
        <w:rPr>
          <w:rFonts w:ascii="Times New Roman" w:hAnsi="Times New Roman"/>
          <w:sz w:val="28"/>
          <w:szCs w:val="28"/>
        </w:rPr>
        <w:t>”</w:t>
      </w:r>
    </w:p>
    <w:p w:rsidR="00C812D4" w:rsidRPr="00494F1C" w:rsidRDefault="00C812D4" w:rsidP="00C812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2D4" w:rsidRPr="00494F1C" w:rsidRDefault="0076487E" w:rsidP="00C812D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1) </w:t>
      </w:r>
      <w:r w:rsidR="00C812D4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осучаснення пенсій шляхом:</w:t>
      </w:r>
    </w:p>
    <w:p w:rsidR="00C812D4" w:rsidRPr="00494F1C" w:rsidRDefault="00C812D4" w:rsidP="00C812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12D4" w:rsidRPr="00494F1C" w:rsidRDefault="005F0924" w:rsidP="0076487E">
      <w:pPr>
        <w:pStyle w:val="a4"/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здійснення </w:t>
      </w:r>
      <w:r w:rsidR="00331F5C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 1 жовтня 2017 року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 </w:t>
      </w:r>
      <w:r w:rsidR="00C812D4" w:rsidRPr="00494F1C">
        <w:rPr>
          <w:rFonts w:ascii="Times New Roman" w:hAnsi="Times New Roman" w:cs="Times New Roman"/>
          <w:sz w:val="28"/>
          <w:szCs w:val="28"/>
        </w:rPr>
        <w:t xml:space="preserve">перерахунку пенсій, призначених згідно із Законом України </w:t>
      </w:r>
      <w:r w:rsidRPr="00494F1C">
        <w:rPr>
          <w:rFonts w:ascii="Times New Roman" w:hAnsi="Times New Roman" w:cs="Times New Roman"/>
          <w:sz w:val="28"/>
          <w:szCs w:val="28"/>
        </w:rPr>
        <w:t>“Про загальнообов’язкове державне пенсійне страхування”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 (далі -  Закон 1058)</w:t>
      </w:r>
      <w:r w:rsidRPr="00494F1C">
        <w:rPr>
          <w:rFonts w:ascii="Times New Roman" w:hAnsi="Times New Roman" w:cs="Times New Roman"/>
          <w:sz w:val="28"/>
          <w:szCs w:val="28"/>
        </w:rPr>
        <w:t>, із використанням:</w:t>
      </w:r>
    </w:p>
    <w:p w:rsidR="00331F5C" w:rsidRPr="00494F1C" w:rsidRDefault="00331F5C" w:rsidP="00331F5C">
      <w:pPr>
        <w:pStyle w:val="a4"/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0924" w:rsidRPr="00494F1C" w:rsidRDefault="005F0924" w:rsidP="005F0924">
      <w:pPr>
        <w:pStyle w:val="a4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єдиного показника середньої</w:t>
      </w:r>
      <w:r w:rsidRPr="00494F1C">
        <w:rPr>
          <w:rFonts w:ascii="Times New Roman" w:hAnsi="Times New Roman" w:cs="Times New Roman"/>
          <w:sz w:val="28"/>
          <w:szCs w:val="28"/>
        </w:rPr>
        <w:t xml:space="preserve"> зарплати, який використовується для призначення пенсії в 2017 році, на рівні 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3 764 гривні </w:t>
      </w:r>
      <w:r w:rsidR="006C4BBF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40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копійки</w:t>
      </w:r>
      <w:r w:rsidRPr="00494F1C">
        <w:rPr>
          <w:rFonts w:ascii="Times New Roman" w:hAnsi="Times New Roman" w:cs="Times New Roman"/>
          <w:sz w:val="28"/>
          <w:szCs w:val="28"/>
        </w:rPr>
        <w:t>;</w:t>
      </w:r>
    </w:p>
    <w:p w:rsidR="005F0924" w:rsidRPr="00494F1C" w:rsidRDefault="005F0924" w:rsidP="003830CD">
      <w:pPr>
        <w:pStyle w:val="a4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показника вартості одного року страхо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вого стажу, </w:t>
      </w:r>
      <w:r w:rsidR="00331F5C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зниженого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 з 1,35 </w:t>
      </w:r>
      <w:r w:rsidR="00331F5C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до 1 відсотка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F5C" w:rsidRPr="00494F1C" w:rsidRDefault="00331F5C">
      <w:pPr>
        <w:pStyle w:val="a4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страхового стажу на рівні 30 років для жінок та 35 років</w:t>
      </w:r>
      <w:r w:rsidRPr="00494F1C">
        <w:rPr>
          <w:rFonts w:ascii="Times New Roman" w:hAnsi="Times New Roman" w:cs="Times New Roman"/>
          <w:sz w:val="28"/>
          <w:szCs w:val="28"/>
        </w:rPr>
        <w:t xml:space="preserve"> для чоловіків для</w:t>
      </w:r>
      <w:r w:rsidR="0076487E" w:rsidRPr="00494F1C">
        <w:rPr>
          <w:rFonts w:ascii="Times New Roman" w:hAnsi="Times New Roman" w:cs="Times New Roman"/>
          <w:sz w:val="28"/>
          <w:szCs w:val="28"/>
        </w:rPr>
        <w:t xml:space="preserve"> обчислення</w:t>
      </w:r>
      <w:r w:rsidRPr="00494F1C">
        <w:rPr>
          <w:rFonts w:ascii="Times New Roman" w:hAnsi="Times New Roman" w:cs="Times New Roman"/>
          <w:sz w:val="28"/>
          <w:szCs w:val="28"/>
        </w:rPr>
        <w:t>:</w:t>
      </w:r>
    </w:p>
    <w:p w:rsidR="00331F5C" w:rsidRPr="00494F1C" w:rsidRDefault="0076487E" w:rsidP="00331F5C">
      <w:pPr>
        <w:pStyle w:val="a4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˗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 пенсі</w:t>
      </w:r>
      <w:r w:rsidRPr="00494F1C">
        <w:rPr>
          <w:rFonts w:ascii="Times New Roman" w:hAnsi="Times New Roman" w:cs="Times New Roman"/>
          <w:sz w:val="28"/>
          <w:szCs w:val="28"/>
        </w:rPr>
        <w:t>ї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 в </w:t>
      </w:r>
      <w:r w:rsidR="00331F5C" w:rsidRPr="00494F1C">
        <w:rPr>
          <w:rFonts w:ascii="Times New Roman" w:hAnsi="Times New Roman" w:cs="Times New Roman"/>
          <w:b/>
          <w:sz w:val="28"/>
          <w:szCs w:val="28"/>
        </w:rPr>
        <w:t>мінімальному розмірі</w:t>
      </w:r>
      <w:r w:rsidR="00331F5C" w:rsidRPr="00494F1C">
        <w:rPr>
          <w:rFonts w:ascii="Times New Roman" w:hAnsi="Times New Roman" w:cs="Times New Roman"/>
          <w:sz w:val="28"/>
          <w:szCs w:val="28"/>
        </w:rPr>
        <w:t xml:space="preserve"> </w:t>
      </w:r>
      <w:r w:rsidRPr="00494F1C">
        <w:rPr>
          <w:rFonts w:ascii="Times New Roman" w:hAnsi="Times New Roman" w:cs="Times New Roman"/>
          <w:sz w:val="28"/>
          <w:szCs w:val="28"/>
        </w:rPr>
        <w:t>(стаття 28 Закону 1058);</w:t>
      </w:r>
    </w:p>
    <w:p w:rsidR="0076487E" w:rsidRPr="00494F1C" w:rsidRDefault="0076487E" w:rsidP="0076487E">
      <w:pPr>
        <w:pStyle w:val="a4"/>
        <w:spacing w:before="120" w:after="12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˗ доплати за </w:t>
      </w:r>
      <w:r w:rsidRPr="00494F1C">
        <w:rPr>
          <w:rFonts w:ascii="Times New Roman" w:hAnsi="Times New Roman" w:cs="Times New Roman"/>
          <w:b/>
          <w:sz w:val="28"/>
          <w:szCs w:val="28"/>
        </w:rPr>
        <w:t>понаднормовий стаж</w:t>
      </w:r>
      <w:r w:rsidRPr="00494F1C">
        <w:rPr>
          <w:rFonts w:ascii="Times New Roman" w:hAnsi="Times New Roman" w:cs="Times New Roman"/>
          <w:sz w:val="28"/>
          <w:szCs w:val="28"/>
        </w:rPr>
        <w:t xml:space="preserve"> </w:t>
      </w:r>
      <w:r w:rsidRPr="00494F1C">
        <w:rPr>
          <w:rFonts w:ascii="Times New Roman" w:hAnsi="Times New Roman" w:cs="Times New Roman"/>
          <w:i/>
          <w:sz w:val="28"/>
          <w:szCs w:val="28"/>
        </w:rPr>
        <w:t>(стаж понад 30/35 років)</w:t>
      </w:r>
      <w:r w:rsidRPr="00494F1C">
        <w:rPr>
          <w:rFonts w:ascii="Times New Roman" w:hAnsi="Times New Roman" w:cs="Times New Roman"/>
          <w:sz w:val="28"/>
          <w:szCs w:val="28"/>
        </w:rPr>
        <w:t xml:space="preserve"> (стаття 28 Закону 1058).</w:t>
      </w:r>
    </w:p>
    <w:p w:rsidR="0076487E" w:rsidRPr="00494F1C" w:rsidRDefault="0076487E" w:rsidP="00331F5C">
      <w:pPr>
        <w:pStyle w:val="a4"/>
        <w:spacing w:before="120" w:after="120" w:line="240" w:lineRule="auto"/>
        <w:ind w:left="10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t xml:space="preserve">Довідка: для пенсій, які призначені до жовтня 2011 року – </w:t>
      </w:r>
      <w:r w:rsidRPr="00494F1C">
        <w:rPr>
          <w:rFonts w:ascii="Times New Roman" w:hAnsi="Times New Roman" w:cs="Times New Roman"/>
          <w:sz w:val="28"/>
          <w:szCs w:val="28"/>
        </w:rPr>
        <w:t>“</w:t>
      </w:r>
      <w:r w:rsidRPr="00494F1C">
        <w:rPr>
          <w:rFonts w:ascii="Times New Roman" w:hAnsi="Times New Roman" w:cs="Times New Roman"/>
          <w:i/>
          <w:sz w:val="28"/>
          <w:szCs w:val="28"/>
        </w:rPr>
        <w:t>пенсійна реформа 2011 року</w:t>
      </w:r>
      <w:r w:rsidRPr="00494F1C">
        <w:rPr>
          <w:rFonts w:ascii="Times New Roman" w:hAnsi="Times New Roman" w:cs="Times New Roman"/>
          <w:sz w:val="28"/>
          <w:szCs w:val="28"/>
        </w:rPr>
        <w:t xml:space="preserve">” </w:t>
      </w:r>
      <w:r w:rsidRPr="00494F1C">
        <w:rPr>
          <w:rFonts w:ascii="Times New Roman" w:hAnsi="Times New Roman" w:cs="Times New Roman"/>
          <w:i/>
          <w:sz w:val="28"/>
          <w:szCs w:val="28"/>
        </w:rPr>
        <w:t xml:space="preserve">– вимоги щодо тривалості страхового стажу для призначення пенсії в мінімальному розмірі складає </w:t>
      </w:r>
      <w:r w:rsidRPr="00494F1C">
        <w:rPr>
          <w:rFonts w:ascii="Times New Roman" w:hAnsi="Times New Roman" w:cs="Times New Roman"/>
          <w:b/>
          <w:i/>
          <w:color w:val="7030A0"/>
          <w:sz w:val="28"/>
          <w:szCs w:val="28"/>
        </w:rPr>
        <w:t>20/25 років</w:t>
      </w:r>
      <w:r w:rsidRPr="00494F1C">
        <w:rPr>
          <w:rFonts w:ascii="Times New Roman" w:hAnsi="Times New Roman" w:cs="Times New Roman"/>
          <w:i/>
          <w:sz w:val="28"/>
          <w:szCs w:val="28"/>
        </w:rPr>
        <w:t xml:space="preserve"> для жінки/чоловіка, відповідно. Надбавка за понаднормовий стаж розраховується відповідно за стаж понад 20/25 років</w:t>
      </w:r>
    </w:p>
    <w:p w:rsidR="0076487E" w:rsidRPr="00494F1C" w:rsidRDefault="0076487E" w:rsidP="0076487E">
      <w:pPr>
        <w:pStyle w:val="a4"/>
        <w:numPr>
          <w:ilvl w:val="0"/>
          <w:numId w:val="2"/>
        </w:numPr>
        <w:spacing w:before="120" w:after="120" w:line="240" w:lineRule="auto"/>
        <w:ind w:hanging="357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поглинання</w:t>
      </w:r>
      <w:r w:rsidRPr="00494F1C">
        <w:rPr>
          <w:rFonts w:ascii="Times New Roman" w:hAnsi="Times New Roman" w:cs="Times New Roman"/>
          <w:sz w:val="28"/>
          <w:szCs w:val="28"/>
        </w:rPr>
        <w:t xml:space="preserve"> наявних у структурі пенсійної виплати </w:t>
      </w:r>
      <w:r w:rsidR="00CE2935" w:rsidRPr="00494F1C">
        <w:rPr>
          <w:rFonts w:ascii="Times New Roman" w:hAnsi="Times New Roman" w:cs="Times New Roman"/>
          <w:sz w:val="28"/>
          <w:szCs w:val="28"/>
        </w:rPr>
        <w:t xml:space="preserve">тимчасових </w:t>
      </w:r>
      <w:r w:rsidRPr="00494F1C">
        <w:rPr>
          <w:rFonts w:ascii="Times New Roman" w:hAnsi="Times New Roman" w:cs="Times New Roman"/>
          <w:sz w:val="28"/>
          <w:szCs w:val="28"/>
        </w:rPr>
        <w:t>підвищень, надбавок, фіксованих індексацій.</w:t>
      </w:r>
    </w:p>
    <w:p w:rsidR="00CE2935" w:rsidRPr="00494F1C" w:rsidRDefault="00CE2935" w:rsidP="00CE2935">
      <w:pPr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CE2935" w:rsidRPr="00494F1C" w:rsidRDefault="003830CD" w:rsidP="00CE2935">
      <w:pPr>
        <w:pStyle w:val="a4"/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Н</w:t>
      </w:r>
      <w:r w:rsidR="00CE2935" w:rsidRPr="00494F1C">
        <w:rPr>
          <w:rFonts w:ascii="Times New Roman" w:hAnsi="Times New Roman" w:cs="Times New Roman"/>
          <w:sz w:val="28"/>
          <w:szCs w:val="28"/>
        </w:rPr>
        <w:t>а перехідний період для нових пенсій  вартість року стажу -1,35%</w:t>
      </w:r>
      <w:r w:rsidRPr="00494F1C">
        <w:rPr>
          <w:rFonts w:ascii="Times New Roman" w:hAnsi="Times New Roman" w:cs="Times New Roman"/>
          <w:sz w:val="28"/>
          <w:szCs w:val="28"/>
        </w:rPr>
        <w:t xml:space="preserve"> зберігається до кінця 2017 року</w:t>
      </w:r>
      <w:r w:rsidR="00CE2935" w:rsidRPr="00494F1C">
        <w:rPr>
          <w:rFonts w:ascii="Times New Roman" w:hAnsi="Times New Roman" w:cs="Times New Roman"/>
          <w:sz w:val="28"/>
          <w:szCs w:val="28"/>
        </w:rPr>
        <w:t>, в тому числі при переведенні з пенсії по інвалідності на пенсію за віком.</w:t>
      </w:r>
    </w:p>
    <w:p w:rsidR="006E2F83" w:rsidRPr="00494F1C" w:rsidRDefault="006E2F83" w:rsidP="0076487E">
      <w:pPr>
        <w:pStyle w:val="a4"/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при призначенні пенсій </w:t>
      </w:r>
      <w:r w:rsidR="003830CD" w:rsidRPr="00494F1C">
        <w:rPr>
          <w:rFonts w:ascii="Times New Roman" w:hAnsi="Times New Roman" w:cs="Times New Roman"/>
          <w:sz w:val="28"/>
          <w:szCs w:val="28"/>
        </w:rPr>
        <w:t xml:space="preserve">у 2018 році при вартості року стажу 1% використовуватиметься  показник середньої заробітної плати за два останні роки, </w:t>
      </w:r>
      <w:r w:rsidR="00503B30" w:rsidRPr="00494F1C">
        <w:rPr>
          <w:rFonts w:ascii="Times New Roman" w:hAnsi="Times New Roman" w:cs="Times New Roman"/>
          <w:sz w:val="28"/>
          <w:szCs w:val="28"/>
        </w:rPr>
        <w:t xml:space="preserve">з 2019 року </w:t>
      </w:r>
      <w:r w:rsidR="003830CD" w:rsidRPr="00494F1C">
        <w:rPr>
          <w:rFonts w:ascii="Times New Roman" w:hAnsi="Times New Roman" w:cs="Times New Roman"/>
          <w:sz w:val="28"/>
          <w:szCs w:val="28"/>
        </w:rPr>
        <w:t xml:space="preserve">- </w:t>
      </w:r>
      <w:r w:rsidRPr="00494F1C">
        <w:rPr>
          <w:rFonts w:ascii="Times New Roman" w:hAnsi="Times New Roman" w:cs="Times New Roman"/>
          <w:sz w:val="28"/>
          <w:szCs w:val="28"/>
        </w:rPr>
        <w:t xml:space="preserve">показник середньої заробітної плати </w:t>
      </w:r>
      <w:r w:rsidR="00503B30" w:rsidRPr="00494F1C">
        <w:rPr>
          <w:rFonts w:ascii="Times New Roman" w:hAnsi="Times New Roman" w:cs="Times New Roman"/>
          <w:sz w:val="28"/>
          <w:szCs w:val="28"/>
        </w:rPr>
        <w:t>за три останні роки</w:t>
      </w:r>
      <w:r w:rsidR="003830CD" w:rsidRPr="00494F1C">
        <w:rPr>
          <w:rFonts w:ascii="Times New Roman" w:hAnsi="Times New Roman" w:cs="Times New Roman"/>
          <w:sz w:val="28"/>
          <w:szCs w:val="28"/>
        </w:rPr>
        <w:t>.</w:t>
      </w:r>
    </w:p>
    <w:p w:rsidR="0076487E" w:rsidRPr="00494F1C" w:rsidRDefault="003830CD" w:rsidP="0076487E">
      <w:pPr>
        <w:pStyle w:val="a4"/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передбачається </w:t>
      </w:r>
      <w:r w:rsidR="0076487E" w:rsidRPr="00494F1C">
        <w:rPr>
          <w:rFonts w:ascii="Times New Roman" w:hAnsi="Times New Roman" w:cs="Times New Roman"/>
          <w:sz w:val="28"/>
          <w:szCs w:val="28"/>
        </w:rPr>
        <w:t>автоматични</w:t>
      </w:r>
      <w:r w:rsidRPr="00494F1C">
        <w:rPr>
          <w:rFonts w:ascii="Times New Roman" w:hAnsi="Times New Roman" w:cs="Times New Roman"/>
          <w:sz w:val="28"/>
          <w:szCs w:val="28"/>
        </w:rPr>
        <w:t>й</w:t>
      </w:r>
      <w:r w:rsidR="0076487E" w:rsidRPr="00494F1C">
        <w:rPr>
          <w:rFonts w:ascii="Times New Roman" w:hAnsi="Times New Roman" w:cs="Times New Roman"/>
          <w:sz w:val="28"/>
          <w:szCs w:val="28"/>
        </w:rPr>
        <w:t xml:space="preserve"> перерахун</w:t>
      </w:r>
      <w:r w:rsidRPr="00494F1C">
        <w:rPr>
          <w:rFonts w:ascii="Times New Roman" w:hAnsi="Times New Roman" w:cs="Times New Roman"/>
          <w:sz w:val="28"/>
          <w:szCs w:val="28"/>
        </w:rPr>
        <w:t>о</w:t>
      </w:r>
      <w:r w:rsidR="0076487E" w:rsidRPr="00494F1C">
        <w:rPr>
          <w:rFonts w:ascii="Times New Roman" w:hAnsi="Times New Roman" w:cs="Times New Roman"/>
          <w:sz w:val="28"/>
          <w:szCs w:val="28"/>
        </w:rPr>
        <w:t>к пенсій, призначен</w:t>
      </w:r>
      <w:r w:rsidRPr="00494F1C">
        <w:rPr>
          <w:rFonts w:ascii="Times New Roman" w:hAnsi="Times New Roman" w:cs="Times New Roman"/>
          <w:sz w:val="28"/>
          <w:szCs w:val="28"/>
        </w:rPr>
        <w:t>их</w:t>
      </w:r>
      <w:r w:rsidR="0076487E" w:rsidRPr="00494F1C">
        <w:rPr>
          <w:rFonts w:ascii="Times New Roman" w:hAnsi="Times New Roman" w:cs="Times New Roman"/>
          <w:sz w:val="28"/>
          <w:szCs w:val="28"/>
        </w:rPr>
        <w:t xml:space="preserve"> за спеціальними законами, та переведення їх на пенсію, призначену відповідно до Закону 1058. </w:t>
      </w:r>
    </w:p>
    <w:p w:rsidR="0076487E" w:rsidRPr="00494F1C" w:rsidRDefault="0076487E" w:rsidP="0076487E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76487E" w:rsidRPr="00494F1C" w:rsidRDefault="0076487E" w:rsidP="007648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2) відновлення </w:t>
      </w:r>
      <w:r w:rsidR="007D53F3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з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1 жовтня 2017 року виплати пенсій працюючим пенсіонерам</w:t>
      </w:r>
      <w:r w:rsidR="007E6F97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у повному розмірі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.</w:t>
      </w:r>
    </w:p>
    <w:p w:rsidR="00503B30" w:rsidRPr="00494F1C" w:rsidRDefault="00503B30" w:rsidP="007648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7D53F3" w:rsidRPr="00494F1C" w:rsidRDefault="0076487E" w:rsidP="007D53F3">
      <w:pPr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3) </w:t>
      </w:r>
      <w:r w:rsidR="007D53F3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перегляд розміру  та</w:t>
      </w:r>
      <w:r w:rsidR="006373D4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7D53F3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умов призначення мінімальної пенсії за віком:</w:t>
      </w:r>
    </w:p>
    <w:p w:rsidR="00F90197" w:rsidRPr="00494F1C" w:rsidRDefault="00F90197" w:rsidP="007D53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на рівні прожиткового мінімуму пенсія в мінімальному розмір</w:t>
      </w:r>
      <w:r w:rsidR="00436FC6" w:rsidRPr="00494F1C">
        <w:rPr>
          <w:rFonts w:ascii="Times New Roman" w:hAnsi="Times New Roman" w:cs="Times New Roman"/>
          <w:sz w:val="28"/>
          <w:szCs w:val="28"/>
        </w:rPr>
        <w:t>і</w:t>
      </w:r>
      <w:r w:rsidRPr="00494F1C">
        <w:rPr>
          <w:rFonts w:ascii="Times New Roman" w:hAnsi="Times New Roman" w:cs="Times New Roman"/>
          <w:sz w:val="28"/>
          <w:szCs w:val="28"/>
        </w:rPr>
        <w:t xml:space="preserve"> призначатиметься особам, в яких наявний страховий стаж 30/35 рокі</w:t>
      </w:r>
      <w:r w:rsidR="00436FC6" w:rsidRPr="00494F1C">
        <w:rPr>
          <w:rFonts w:ascii="Times New Roman" w:hAnsi="Times New Roman" w:cs="Times New Roman"/>
          <w:sz w:val="28"/>
          <w:szCs w:val="28"/>
        </w:rPr>
        <w:t>в</w:t>
      </w:r>
      <w:r w:rsidRPr="00494F1C">
        <w:rPr>
          <w:rFonts w:ascii="Times New Roman" w:hAnsi="Times New Roman" w:cs="Times New Roman"/>
          <w:sz w:val="28"/>
          <w:szCs w:val="28"/>
        </w:rPr>
        <w:t xml:space="preserve"> для жінки та чоловіка.</w:t>
      </w:r>
    </w:p>
    <w:p w:rsidR="00F90197" w:rsidRPr="00494F1C" w:rsidRDefault="00F90197" w:rsidP="0000606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lastRenderedPageBreak/>
        <w:t xml:space="preserve">З 1 січня 2018 року гарантія щодо забезпечення </w:t>
      </w:r>
      <w:r w:rsidR="00006061" w:rsidRPr="00494F1C">
        <w:rPr>
          <w:rFonts w:ascii="Times New Roman" w:hAnsi="Times New Roman" w:cs="Times New Roman"/>
          <w:sz w:val="28"/>
          <w:szCs w:val="28"/>
        </w:rPr>
        <w:t xml:space="preserve">виплати пенсій </w:t>
      </w:r>
      <w:r w:rsidRPr="00494F1C">
        <w:rPr>
          <w:rFonts w:ascii="Times New Roman" w:hAnsi="Times New Roman" w:cs="Times New Roman"/>
          <w:sz w:val="28"/>
          <w:szCs w:val="28"/>
        </w:rPr>
        <w:t xml:space="preserve">в мінімальному розмірі </w:t>
      </w:r>
      <w:r w:rsidR="00006061" w:rsidRPr="00494F1C">
        <w:rPr>
          <w:rFonts w:ascii="Times New Roman" w:hAnsi="Times New Roman" w:cs="Times New Roman"/>
          <w:b/>
          <w:bCs/>
          <w:i/>
          <w:color w:val="365F91" w:themeColor="accent1" w:themeShade="BF"/>
          <w:sz w:val="28"/>
          <w:szCs w:val="28"/>
        </w:rPr>
        <w:t xml:space="preserve">на рівні 40 відсотків від мінімальної заробітної плати, але не менше ніж розмір прожиткового мінімуму, </w:t>
      </w:r>
      <w:r w:rsidRPr="00494F1C">
        <w:rPr>
          <w:rFonts w:ascii="Times New Roman" w:hAnsi="Times New Roman" w:cs="Times New Roman"/>
          <w:sz w:val="28"/>
          <w:szCs w:val="28"/>
        </w:rPr>
        <w:t>забезпечуватиметься</w:t>
      </w:r>
      <w:r w:rsidR="00006061" w:rsidRPr="00494F1C">
        <w:rPr>
          <w:rFonts w:ascii="Times New Roman" w:hAnsi="Times New Roman" w:cs="Times New Roman"/>
          <w:sz w:val="28"/>
          <w:szCs w:val="28"/>
        </w:rPr>
        <w:t xml:space="preserve"> особам, в яких наявний страховий стаж 30/35 років</w:t>
      </w:r>
      <w:r w:rsidRPr="00494F1C">
        <w:rPr>
          <w:rFonts w:ascii="Times New Roman" w:hAnsi="Times New Roman" w:cs="Times New Roman"/>
          <w:sz w:val="28"/>
          <w:szCs w:val="28"/>
        </w:rPr>
        <w:t xml:space="preserve">, після досягнення </w:t>
      </w:r>
      <w:r w:rsidR="00006061" w:rsidRPr="00494F1C">
        <w:rPr>
          <w:rFonts w:ascii="Times New Roman" w:hAnsi="Times New Roman" w:cs="Times New Roman"/>
          <w:sz w:val="28"/>
          <w:szCs w:val="28"/>
        </w:rPr>
        <w:t>ними</w:t>
      </w:r>
      <w:r w:rsidRPr="00494F1C">
        <w:rPr>
          <w:rFonts w:ascii="Times New Roman" w:hAnsi="Times New Roman" w:cs="Times New Roman"/>
          <w:sz w:val="28"/>
          <w:szCs w:val="28"/>
        </w:rPr>
        <w:t xml:space="preserve"> 65 років</w:t>
      </w:r>
      <w:r w:rsidR="00006061" w:rsidRPr="00494F1C">
        <w:rPr>
          <w:rFonts w:ascii="Times New Roman" w:hAnsi="Times New Roman" w:cs="Times New Roman"/>
          <w:sz w:val="28"/>
          <w:szCs w:val="28"/>
        </w:rPr>
        <w:t>.</w:t>
      </w:r>
      <w:r w:rsidRPr="00494F1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B1A78" w:rsidRPr="00494F1C" w:rsidRDefault="00D020D3" w:rsidP="007D53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У разі відсутності повного стажу – виплачується розрахована пенсія. Доплата до прожиткового мінімуму </w:t>
      </w:r>
      <w:r w:rsidR="00CE2935" w:rsidRPr="00494F1C">
        <w:rPr>
          <w:rFonts w:ascii="Times New Roman" w:hAnsi="Times New Roman" w:cs="Times New Roman"/>
          <w:b/>
          <w:i/>
          <w:sz w:val="28"/>
          <w:szCs w:val="28"/>
        </w:rPr>
        <w:t>до 65 років</w:t>
      </w:r>
      <w:r w:rsidR="00CE2935" w:rsidRPr="00494F1C">
        <w:rPr>
          <w:rFonts w:ascii="Times New Roman" w:hAnsi="Times New Roman" w:cs="Times New Roman"/>
          <w:sz w:val="28"/>
          <w:szCs w:val="28"/>
        </w:rPr>
        <w:t xml:space="preserve"> </w:t>
      </w:r>
      <w:r w:rsidRPr="00494F1C">
        <w:rPr>
          <w:rFonts w:ascii="Times New Roman" w:hAnsi="Times New Roman" w:cs="Times New Roman"/>
          <w:sz w:val="28"/>
          <w:szCs w:val="28"/>
        </w:rPr>
        <w:t>здійснюється з урахуванням доходу.</w:t>
      </w:r>
    </w:p>
    <w:p w:rsidR="004C32E8" w:rsidRPr="00494F1C" w:rsidRDefault="00F90197" w:rsidP="007D53F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Змінюється розрахункова величина для визначення мінімального розміру пенсії для шахтаря з 80 % середньої заплати шахтаря на 80% середньої заробітної плати</w:t>
      </w:r>
    </w:p>
    <w:p w:rsidR="00E76AAA" w:rsidRPr="00494F1C" w:rsidRDefault="00E76AAA" w:rsidP="00E76A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76AAA" w:rsidRPr="00494F1C" w:rsidRDefault="00E76AAA" w:rsidP="00E76A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4) </w:t>
      </w:r>
      <w:r w:rsidRPr="00494F1C">
        <w:rPr>
          <w:rFonts w:ascii="Times New Roman" w:hAnsi="Times New Roman" w:cs="Times New Roman"/>
          <w:b/>
          <w:sz w:val="28"/>
          <w:szCs w:val="28"/>
        </w:rPr>
        <w:t>перегляд умов призначення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пенсії за віком в 60 років</w:t>
      </w:r>
      <w:r w:rsidR="00943756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з 1 січня 2018 року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:</w:t>
      </w:r>
    </w:p>
    <w:p w:rsidR="00E76AAA" w:rsidRPr="00494F1C" w:rsidRDefault="00E76AAA" w:rsidP="00E76AA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76AAA" w:rsidRPr="00494F1C" w:rsidRDefault="00E76AAA" w:rsidP="00E76AA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Застрахована особа має право самостійно визначити свій пенсійний вік:</w:t>
      </w:r>
    </w:p>
    <w:p w:rsidR="00E76AAA" w:rsidRPr="00494F1C" w:rsidRDefault="00E76AAA" w:rsidP="006F51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в 60 років </w:t>
      </w:r>
      <w:r w:rsidRPr="00494F1C">
        <w:rPr>
          <w:rFonts w:ascii="Times New Roman" w:hAnsi="Times New Roman" w:cs="Times New Roman"/>
          <w:sz w:val="28"/>
          <w:szCs w:val="28"/>
        </w:rPr>
        <w:t xml:space="preserve">виходитимуть ті особи, які на 01.01.2018 року матимуть 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25 років</w:t>
      </w:r>
      <w:r w:rsidRPr="00494F1C">
        <w:rPr>
          <w:rFonts w:ascii="Times New Roman" w:hAnsi="Times New Roman" w:cs="Times New Roman"/>
          <w:sz w:val="28"/>
          <w:szCs w:val="28"/>
        </w:rPr>
        <w:t xml:space="preserve"> страхового стажу.</w:t>
      </w:r>
    </w:p>
    <w:p w:rsidR="00E76AAA" w:rsidRPr="00494F1C" w:rsidRDefault="00E76AAA" w:rsidP="00E76AAA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Діапазон вимоги щодо страхового стажу щороку збільшується на 12 місяців до досягнення 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35 років в 2028 році.</w:t>
      </w:r>
    </w:p>
    <w:p w:rsidR="00943756" w:rsidRPr="00494F1C" w:rsidRDefault="00943756" w:rsidP="006F51B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в 63 років </w:t>
      </w:r>
      <w:r w:rsidRPr="00494F1C">
        <w:rPr>
          <w:rFonts w:ascii="Times New Roman" w:hAnsi="Times New Roman" w:cs="Times New Roman"/>
          <w:sz w:val="28"/>
          <w:szCs w:val="28"/>
        </w:rPr>
        <w:t xml:space="preserve">виходитимуть ті особи, які </w:t>
      </w:r>
      <w:r w:rsidR="00E76AAA" w:rsidRPr="00494F1C">
        <w:rPr>
          <w:rFonts w:ascii="Times New Roman" w:hAnsi="Times New Roman" w:cs="Times New Roman"/>
          <w:sz w:val="28"/>
          <w:szCs w:val="28"/>
        </w:rPr>
        <w:t xml:space="preserve">на 01.01.2018 року </w:t>
      </w:r>
      <w:r w:rsidRPr="00494F1C">
        <w:rPr>
          <w:rFonts w:ascii="Times New Roman" w:hAnsi="Times New Roman" w:cs="Times New Roman"/>
          <w:sz w:val="28"/>
          <w:szCs w:val="28"/>
        </w:rPr>
        <w:t>мають</w:t>
      </w:r>
      <w:r w:rsidR="00E76AA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E76AAA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15 років</w:t>
      </w:r>
      <w:r w:rsidR="00E76AA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E76AAA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страхового стажу, проте 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як</w:t>
      </w:r>
      <w:r w:rsidR="00752AF4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і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E76AAA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не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E76AAA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ма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ють</w:t>
      </w:r>
      <w:r w:rsidR="00E76AAA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25 років.</w:t>
      </w:r>
    </w:p>
    <w:p w:rsidR="00943756" w:rsidRPr="00494F1C" w:rsidRDefault="00E76AAA" w:rsidP="0094375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Діапазон </w:t>
      </w:r>
      <w:r w:rsidR="00943756" w:rsidRPr="00494F1C">
        <w:rPr>
          <w:rFonts w:ascii="Times New Roman" w:hAnsi="Times New Roman" w:cs="Times New Roman"/>
          <w:sz w:val="28"/>
          <w:szCs w:val="28"/>
        </w:rPr>
        <w:t xml:space="preserve">страхового </w:t>
      </w:r>
      <w:r w:rsidR="00752AF4" w:rsidRPr="00494F1C">
        <w:rPr>
          <w:rFonts w:ascii="Times New Roman" w:hAnsi="Times New Roman" w:cs="Times New Roman"/>
          <w:sz w:val="28"/>
          <w:szCs w:val="28"/>
        </w:rPr>
        <w:t xml:space="preserve">стажу </w:t>
      </w:r>
      <w:r w:rsidRPr="00494F1C">
        <w:rPr>
          <w:rFonts w:ascii="Times New Roman" w:hAnsi="Times New Roman" w:cs="Times New Roman"/>
          <w:sz w:val="28"/>
          <w:szCs w:val="28"/>
        </w:rPr>
        <w:t xml:space="preserve">щороку збільшується на 12 місяців до досягнення 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від 25 років до 35 років в 2028 році.</w:t>
      </w:r>
    </w:p>
    <w:p w:rsidR="00E76AAA" w:rsidRPr="00494F1C" w:rsidRDefault="00943756" w:rsidP="00943756">
      <w:pPr>
        <w:pStyle w:val="a4"/>
        <w:numPr>
          <w:ilvl w:val="0"/>
          <w:numId w:val="4"/>
        </w:numPr>
        <w:spacing w:after="0" w:line="240" w:lineRule="auto"/>
        <w:ind w:left="720"/>
        <w:jc w:val="both"/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в 65 років </w:t>
      </w:r>
      <w:r w:rsidRPr="00494F1C">
        <w:rPr>
          <w:rFonts w:ascii="Times New Roman" w:hAnsi="Times New Roman" w:cs="Times New Roman"/>
          <w:sz w:val="28"/>
          <w:szCs w:val="28"/>
        </w:rPr>
        <w:t>виходитимуть ті особи, які на 01.01.2018 року мають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15 років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страхового стажу, проте як</w:t>
      </w:r>
      <w:r w:rsidR="006F51B3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>і</w:t>
      </w:r>
      <w:r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не мають 25 років.</w:t>
      </w:r>
      <w:r w:rsidR="006F51B3" w:rsidRPr="00494F1C">
        <w:rPr>
          <w:rFonts w:ascii="Times New Roman" w:hAnsi="Times New Roman" w:cs="Times New Roman"/>
          <w:b/>
          <w:color w:val="365F91" w:themeColor="accent1" w:themeShade="BF"/>
          <w:sz w:val="28"/>
          <w:szCs w:val="28"/>
        </w:rPr>
        <w:t xml:space="preserve"> </w:t>
      </w:r>
      <w:r w:rsidR="006F51B3" w:rsidRPr="00494F1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Тобто </w:t>
      </w:r>
      <w:r w:rsidR="00E76AAA" w:rsidRPr="00494F1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>в 65 років виходитимуть ті, в кого на 01.01.2019 року буде 15 років страхового стажу, проте не буде 16 років</w:t>
      </w:r>
      <w:r w:rsidR="006F51B3" w:rsidRPr="00494F1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(вимога для виходу в 63 року)</w:t>
      </w:r>
      <w:r w:rsidR="00E76AAA" w:rsidRPr="00494F1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 та, відповідно в 2028 році буде 15 років, проте не матимуть 25 років. </w:t>
      </w:r>
      <w:r w:rsidR="006F51B3" w:rsidRPr="00494F1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(вимога для виходу в 63 року) </w:t>
      </w:r>
      <w:r w:rsidR="00E76AAA" w:rsidRPr="00494F1C">
        <w:rPr>
          <w:rFonts w:ascii="Times New Roman" w:hAnsi="Times New Roman" w:cs="Times New Roman"/>
          <w:i/>
          <w:color w:val="365F91" w:themeColor="accent1" w:themeShade="BF"/>
          <w:sz w:val="28"/>
          <w:szCs w:val="28"/>
        </w:rPr>
        <w:t xml:space="preserve">Особам, в яких не буде 15 років страхового стажу призначатиметься державна соціальна допомога після досягнення 65 років. </w:t>
      </w:r>
    </w:p>
    <w:p w:rsidR="00C2303F" w:rsidRPr="00494F1C" w:rsidRDefault="00C2303F" w:rsidP="00C230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У разі відсутності необхідного стажу на дату досягнення віку, передбаченого частинами першою та другою цієї статті для працюючої особи, пенсію може бути призначено після набуття відповідного страхового стажу</w:t>
      </w:r>
      <w:r w:rsidR="008E1AD1" w:rsidRPr="00494F1C">
        <w:rPr>
          <w:rFonts w:ascii="Times New Roman" w:hAnsi="Times New Roman" w:cs="Times New Roman"/>
          <w:sz w:val="28"/>
          <w:szCs w:val="28"/>
        </w:rPr>
        <w:t>;</w:t>
      </w:r>
    </w:p>
    <w:p w:rsidR="00224C74" w:rsidRPr="00494F1C" w:rsidRDefault="00224C74" w:rsidP="00C2303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На перехідний період </w:t>
      </w:r>
      <w:r w:rsidRPr="00494F1C">
        <w:rPr>
          <w:rFonts w:ascii="Times New Roman" w:hAnsi="Times New Roman" w:cs="Times New Roman"/>
          <w:i/>
          <w:sz w:val="28"/>
          <w:szCs w:val="28"/>
        </w:rPr>
        <w:t>(3 роки)</w:t>
      </w:r>
      <w:r w:rsidRPr="00494F1C">
        <w:rPr>
          <w:rFonts w:ascii="Times New Roman" w:hAnsi="Times New Roman" w:cs="Times New Roman"/>
          <w:sz w:val="28"/>
          <w:szCs w:val="28"/>
        </w:rPr>
        <w:t xml:space="preserve"> при втраті роботи пропонується </w:t>
      </w:r>
      <w:r w:rsidR="007E6F97" w:rsidRPr="00494F1C">
        <w:rPr>
          <w:rFonts w:ascii="Times New Roman" w:hAnsi="Times New Roman" w:cs="Times New Roman"/>
          <w:sz w:val="28"/>
          <w:szCs w:val="28"/>
        </w:rPr>
        <w:t>призначати державну соціальну допомогу</w:t>
      </w:r>
      <w:r w:rsidRPr="00494F1C">
        <w:rPr>
          <w:rFonts w:ascii="Times New Roman" w:hAnsi="Times New Roman" w:cs="Times New Roman"/>
          <w:sz w:val="28"/>
          <w:szCs w:val="28"/>
        </w:rPr>
        <w:t xml:space="preserve"> при 15 роках страхового стажу. </w:t>
      </w:r>
    </w:p>
    <w:p w:rsidR="00CE2935" w:rsidRPr="00494F1C" w:rsidRDefault="00CE2935" w:rsidP="00CE2935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E2F83" w:rsidRPr="00494F1C" w:rsidRDefault="006E2F83" w:rsidP="0076487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5</w:t>
      </w:r>
      <w:r w:rsidR="00745F8D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) 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переглядаються умови індексації (перерахунку) пенсій</w:t>
      </w:r>
      <w:r w:rsidR="00C21BD7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та щомісячних страхових виплат</w:t>
      </w:r>
    </w:p>
    <w:p w:rsidR="00752AF4" w:rsidRPr="00494F1C" w:rsidRDefault="006E2F83" w:rsidP="006E2F83">
      <w:pPr>
        <w:pStyle w:val="a4"/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Щороку </w:t>
      </w:r>
      <w:r w:rsidR="00503B30" w:rsidRPr="00494F1C">
        <w:rPr>
          <w:rFonts w:ascii="Times New Roman" w:hAnsi="Times New Roman" w:cs="Times New Roman"/>
          <w:sz w:val="28"/>
          <w:szCs w:val="28"/>
        </w:rPr>
        <w:t xml:space="preserve">з 2021 року </w:t>
      </w:r>
      <w:r w:rsidRPr="00494F1C">
        <w:rPr>
          <w:rFonts w:ascii="Times New Roman" w:hAnsi="Times New Roman" w:cs="Times New Roman"/>
          <w:sz w:val="28"/>
          <w:szCs w:val="28"/>
        </w:rPr>
        <w:t xml:space="preserve">показник середньої зарплати переглядатиметься на 50 % росту зарплати </w:t>
      </w:r>
      <w:r w:rsidR="00752AF4" w:rsidRPr="00494F1C">
        <w:rPr>
          <w:rFonts w:ascii="Times New Roman" w:hAnsi="Times New Roman" w:cs="Times New Roman"/>
          <w:sz w:val="28"/>
          <w:szCs w:val="28"/>
        </w:rPr>
        <w:t>за</w:t>
      </w:r>
      <w:r w:rsidRPr="00494F1C">
        <w:rPr>
          <w:rFonts w:ascii="Times New Roman" w:hAnsi="Times New Roman" w:cs="Times New Roman"/>
          <w:sz w:val="28"/>
          <w:szCs w:val="28"/>
        </w:rPr>
        <w:t xml:space="preserve"> попередні </w:t>
      </w:r>
      <w:r w:rsidR="00503B30" w:rsidRPr="00494F1C">
        <w:rPr>
          <w:rFonts w:ascii="Times New Roman" w:hAnsi="Times New Roman" w:cs="Times New Roman"/>
          <w:sz w:val="28"/>
          <w:szCs w:val="28"/>
        </w:rPr>
        <w:t xml:space="preserve">3 </w:t>
      </w:r>
      <w:r w:rsidRPr="00494F1C">
        <w:rPr>
          <w:rFonts w:ascii="Times New Roman" w:hAnsi="Times New Roman" w:cs="Times New Roman"/>
          <w:sz w:val="28"/>
          <w:szCs w:val="28"/>
        </w:rPr>
        <w:t xml:space="preserve">роки та на 50 % індексу споживчих цін. </w:t>
      </w:r>
    </w:p>
    <w:p w:rsidR="00224C74" w:rsidRPr="00494F1C" w:rsidRDefault="00224C74" w:rsidP="006E2F83">
      <w:pPr>
        <w:pStyle w:val="a4"/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У 2019-2020 роках індексація здійснюватиметься за окремим рішенням </w:t>
      </w:r>
      <w:r w:rsidR="007E6F97" w:rsidRPr="00494F1C">
        <w:rPr>
          <w:rFonts w:ascii="Times New Roman" w:hAnsi="Times New Roman" w:cs="Times New Roman"/>
          <w:sz w:val="28"/>
          <w:szCs w:val="28"/>
        </w:rPr>
        <w:t>Кабінету Міністрів</w:t>
      </w:r>
      <w:r w:rsidRPr="00494F1C">
        <w:rPr>
          <w:rFonts w:ascii="Times New Roman" w:hAnsi="Times New Roman" w:cs="Times New Roman"/>
          <w:sz w:val="28"/>
          <w:szCs w:val="28"/>
        </w:rPr>
        <w:t>.</w:t>
      </w:r>
    </w:p>
    <w:p w:rsidR="0077700F" w:rsidRPr="00494F1C" w:rsidRDefault="0077700F" w:rsidP="006E2F83">
      <w:pPr>
        <w:pStyle w:val="a4"/>
        <w:numPr>
          <w:ilvl w:val="0"/>
          <w:numId w:val="1"/>
        </w:numPr>
        <w:spacing w:before="120" w:after="12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Встановлюється мінімальний розмір щомісячної страхової виплати потерпілим на виробництві – не менше прожиткового мінімуму у перерахунку </w:t>
      </w:r>
      <w:r w:rsidRPr="00494F1C">
        <w:rPr>
          <w:rFonts w:ascii="Times New Roman" w:hAnsi="Times New Roman" w:cs="Times New Roman"/>
          <w:sz w:val="28"/>
          <w:szCs w:val="28"/>
        </w:rPr>
        <w:lastRenderedPageBreak/>
        <w:t>на 100% втрати працездатності</w:t>
      </w:r>
      <w:r w:rsidR="008005F9" w:rsidRPr="00494F1C">
        <w:rPr>
          <w:rFonts w:ascii="Times New Roman" w:hAnsi="Times New Roman" w:cs="Times New Roman"/>
          <w:sz w:val="28"/>
          <w:szCs w:val="28"/>
        </w:rPr>
        <w:t xml:space="preserve"> </w:t>
      </w:r>
      <w:r w:rsidR="008005F9" w:rsidRPr="00494F1C">
        <w:rPr>
          <w:rFonts w:ascii="Times New Roman" w:hAnsi="Times New Roman" w:cs="Times New Roman"/>
          <w:i/>
          <w:sz w:val="28"/>
          <w:szCs w:val="28"/>
        </w:rPr>
        <w:t>(на сьогодні мінімальний розмір не встановлено і такі виплати в окремих випадках є значно меншими)</w:t>
      </w:r>
    </w:p>
    <w:p w:rsidR="008D3422" w:rsidRPr="00494F1C" w:rsidRDefault="008005F9" w:rsidP="00CE2935">
      <w:pPr>
        <w:pStyle w:val="a4"/>
        <w:numPr>
          <w:ilvl w:val="0"/>
          <w:numId w:val="1"/>
        </w:numPr>
        <w:spacing w:before="120" w:after="12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З 1 березня 2018 року </w:t>
      </w:r>
      <w:r w:rsidR="00C1550E" w:rsidRPr="00494F1C">
        <w:rPr>
          <w:rFonts w:ascii="Times New Roman" w:hAnsi="Times New Roman" w:cs="Times New Roman"/>
          <w:sz w:val="28"/>
          <w:szCs w:val="28"/>
        </w:rPr>
        <w:t xml:space="preserve">при проведенні перерахунку </w:t>
      </w:r>
      <w:r w:rsidRPr="00494F1C">
        <w:rPr>
          <w:rFonts w:ascii="Times New Roman" w:hAnsi="Times New Roman" w:cs="Times New Roman"/>
          <w:sz w:val="28"/>
          <w:szCs w:val="28"/>
        </w:rPr>
        <w:t xml:space="preserve">буде </w:t>
      </w:r>
      <w:r w:rsidR="00C1550E" w:rsidRPr="00494F1C">
        <w:rPr>
          <w:rFonts w:ascii="Times New Roman" w:hAnsi="Times New Roman" w:cs="Times New Roman"/>
          <w:sz w:val="28"/>
          <w:szCs w:val="28"/>
        </w:rPr>
        <w:t xml:space="preserve">встановлено новий розмір щомісячної страхової виплати потерпілим на виробництві, у яких цей розмір менше мінімальної заробітної плати </w:t>
      </w:r>
      <w:r w:rsidR="00C1550E" w:rsidRPr="00494F1C">
        <w:rPr>
          <w:rFonts w:ascii="Times New Roman" w:hAnsi="Times New Roman" w:cs="Times New Roman"/>
          <w:i/>
          <w:sz w:val="28"/>
          <w:szCs w:val="28"/>
        </w:rPr>
        <w:t>(3200 грн)</w:t>
      </w:r>
      <w:r w:rsidR="00C1550E" w:rsidRPr="00494F1C">
        <w:rPr>
          <w:rFonts w:ascii="Times New Roman" w:hAnsi="Times New Roman" w:cs="Times New Roman"/>
          <w:sz w:val="28"/>
          <w:szCs w:val="28"/>
        </w:rPr>
        <w:t xml:space="preserve"> у перерахунку на 100% відсотків втрати працездатності. </w:t>
      </w:r>
      <w:r w:rsidR="00C1550E" w:rsidRPr="00494F1C">
        <w:rPr>
          <w:rFonts w:ascii="Times New Roman" w:hAnsi="Times New Roman" w:cs="Times New Roman"/>
          <w:i/>
          <w:sz w:val="28"/>
          <w:szCs w:val="28"/>
        </w:rPr>
        <w:t>(127,5 тис. застрахованих осіб отримають новий підвищених розмір такої виплати)</w:t>
      </w:r>
      <w:r w:rsidR="00C1550E" w:rsidRPr="00494F1C">
        <w:rPr>
          <w:rFonts w:ascii="Times New Roman" w:hAnsi="Times New Roman" w:cs="Times New Roman"/>
          <w:sz w:val="28"/>
          <w:szCs w:val="28"/>
        </w:rPr>
        <w:t>.</w:t>
      </w:r>
      <w:r w:rsidRPr="0049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05F9" w:rsidRPr="00494F1C" w:rsidRDefault="008D3422" w:rsidP="00CE2935">
      <w:pPr>
        <w:pStyle w:val="a4"/>
        <w:numPr>
          <w:ilvl w:val="0"/>
          <w:numId w:val="1"/>
        </w:numPr>
        <w:spacing w:before="120" w:after="12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Встановлюється максимальний розмір щомісячної страхової виплати, у т.ч. особам, які втратили годувальника - не вище 10 прожиткових мінімумів  для працездатних осіб.</w:t>
      </w:r>
    </w:p>
    <w:p w:rsidR="008D3422" w:rsidRPr="00494F1C" w:rsidRDefault="00C4758D" w:rsidP="00CE2935">
      <w:pPr>
        <w:pStyle w:val="a4"/>
        <w:numPr>
          <w:ilvl w:val="0"/>
          <w:numId w:val="1"/>
        </w:numPr>
        <w:spacing w:before="120" w:after="120" w:line="240" w:lineRule="auto"/>
        <w:ind w:left="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Потерпілому, який має право одночасно на щомісячну страхову виплату та на пенсію по інвалідності, надається право вибору більшої виплати</w:t>
      </w:r>
    </w:p>
    <w:p w:rsidR="008D3422" w:rsidRPr="00494F1C" w:rsidRDefault="008D3422" w:rsidP="00513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513F88" w:rsidRPr="00494F1C" w:rsidRDefault="00513F88" w:rsidP="00513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6) ліквідація спеціальних пенсійних режимів.</w:t>
      </w:r>
    </w:p>
    <w:p w:rsidR="00513F88" w:rsidRPr="00494F1C" w:rsidRDefault="00513F88" w:rsidP="00513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Скасування спеціальних пенсій для:</w:t>
      </w:r>
    </w:p>
    <w:p w:rsidR="00513F88" w:rsidRPr="00494F1C" w:rsidRDefault="00513F88" w:rsidP="00513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Держслужбовців</w:t>
      </w:r>
      <w:r w:rsidR="00224C74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(</w:t>
      </w:r>
      <w:r w:rsidR="0054276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на перехідний період залишені норми щодо тих, які набули необхідного стажу на 01.05.2016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</w:p>
    <w:p w:rsidR="00513F88" w:rsidRPr="00494F1C" w:rsidRDefault="00513F88" w:rsidP="00513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Науковців;</w:t>
      </w:r>
    </w:p>
    <w:p w:rsidR="00513F88" w:rsidRPr="00494F1C" w:rsidRDefault="00513F88" w:rsidP="00513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Осіб місцевого самоврядування;</w:t>
      </w:r>
    </w:p>
    <w:p w:rsidR="00513F88" w:rsidRPr="00494F1C" w:rsidRDefault="00513F88" w:rsidP="00513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Прокурорів;</w:t>
      </w:r>
    </w:p>
    <w:p w:rsidR="00EE2F5A" w:rsidRPr="00494F1C" w:rsidRDefault="00513F88" w:rsidP="00513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Депутатів</w:t>
      </w:r>
      <w:r w:rsidR="00EE2F5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;</w:t>
      </w:r>
    </w:p>
    <w:p w:rsidR="00513F88" w:rsidRPr="00494F1C" w:rsidRDefault="00EE2F5A" w:rsidP="00513F88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Журналістів</w:t>
      </w:r>
      <w:r w:rsidR="00513F88" w:rsidRPr="00494F1C">
        <w:rPr>
          <w:rFonts w:ascii="Times New Roman" w:hAnsi="Times New Roman" w:cs="Times New Roman"/>
          <w:sz w:val="28"/>
          <w:szCs w:val="28"/>
        </w:rPr>
        <w:t>.</w:t>
      </w:r>
    </w:p>
    <w:p w:rsidR="00513F88" w:rsidRPr="00494F1C" w:rsidRDefault="00513F88" w:rsidP="00513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При цьому пенсії, що були раніше – продовжують виплачуватися;</w:t>
      </w:r>
    </w:p>
    <w:p w:rsidR="007F43B4" w:rsidRPr="00494F1C" w:rsidRDefault="007F43B4" w:rsidP="00513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Якщо при перерахунку з 1 жовтня пенсія </w:t>
      </w:r>
      <w:r w:rsidR="007E6F97" w:rsidRPr="00494F1C">
        <w:rPr>
          <w:rFonts w:ascii="Times New Roman" w:hAnsi="Times New Roman" w:cs="Times New Roman"/>
          <w:sz w:val="28"/>
          <w:szCs w:val="28"/>
        </w:rPr>
        <w:t xml:space="preserve">на загальних умовах </w:t>
      </w:r>
      <w:r w:rsidRPr="00494F1C">
        <w:rPr>
          <w:rFonts w:ascii="Times New Roman" w:hAnsi="Times New Roman" w:cs="Times New Roman"/>
          <w:sz w:val="28"/>
          <w:szCs w:val="28"/>
        </w:rPr>
        <w:t>буде більша – автоматичне переведення;</w:t>
      </w:r>
    </w:p>
    <w:p w:rsidR="00513F88" w:rsidRPr="00494F1C" w:rsidRDefault="00513F88" w:rsidP="00513F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В період роботи на спец. посадах </w:t>
      </w:r>
      <w:r w:rsidR="007F43B4" w:rsidRPr="00494F1C">
        <w:rPr>
          <w:rFonts w:ascii="Times New Roman" w:hAnsi="Times New Roman" w:cs="Times New Roman"/>
          <w:sz w:val="28"/>
          <w:szCs w:val="28"/>
        </w:rPr>
        <w:t xml:space="preserve"> ці пенсії платитимуться </w:t>
      </w:r>
      <w:r w:rsidR="007E6F97" w:rsidRPr="00494F1C">
        <w:rPr>
          <w:rFonts w:ascii="Times New Roman" w:hAnsi="Times New Roman" w:cs="Times New Roman"/>
          <w:sz w:val="28"/>
          <w:szCs w:val="28"/>
        </w:rPr>
        <w:t>по</w:t>
      </w:r>
      <w:r w:rsidR="007F43B4" w:rsidRPr="00494F1C">
        <w:rPr>
          <w:rFonts w:ascii="Times New Roman" w:hAnsi="Times New Roman" w:cs="Times New Roman"/>
          <w:sz w:val="28"/>
          <w:szCs w:val="28"/>
        </w:rPr>
        <w:t xml:space="preserve"> нормах, передбачених загальними умовами (крім тих, які були призначені до 2011 року) – повернуто стару норму.</w:t>
      </w:r>
    </w:p>
    <w:p w:rsidR="006373D4" w:rsidRPr="00494F1C" w:rsidRDefault="006373D4" w:rsidP="00513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513F88" w:rsidRPr="00494F1C" w:rsidRDefault="00513F88" w:rsidP="00513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7) </w:t>
      </w:r>
      <w:r w:rsidR="007F43B4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зміна умов купівлі стажу</w:t>
      </w:r>
    </w:p>
    <w:p w:rsidR="007F43B4" w:rsidRPr="00494F1C" w:rsidRDefault="007F43B4" w:rsidP="007F43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можливість покупки </w:t>
      </w:r>
      <w:r w:rsidR="00CE2935" w:rsidRPr="00494F1C">
        <w:rPr>
          <w:rFonts w:ascii="Times New Roman" w:hAnsi="Times New Roman" w:cs="Times New Roman"/>
          <w:sz w:val="28"/>
          <w:szCs w:val="28"/>
        </w:rPr>
        <w:t xml:space="preserve">до </w:t>
      </w:r>
      <w:r w:rsidR="00503B30" w:rsidRPr="00494F1C">
        <w:rPr>
          <w:rFonts w:ascii="Times New Roman" w:hAnsi="Times New Roman" w:cs="Times New Roman"/>
          <w:sz w:val="28"/>
          <w:szCs w:val="28"/>
        </w:rPr>
        <w:t>2</w:t>
      </w:r>
      <w:r w:rsidR="00CE2935" w:rsidRPr="00494F1C">
        <w:rPr>
          <w:rFonts w:ascii="Times New Roman" w:hAnsi="Times New Roman" w:cs="Times New Roman"/>
          <w:sz w:val="28"/>
          <w:szCs w:val="28"/>
        </w:rPr>
        <w:t xml:space="preserve"> років </w:t>
      </w:r>
      <w:r w:rsidRPr="00494F1C">
        <w:rPr>
          <w:rFonts w:ascii="Times New Roman" w:hAnsi="Times New Roman" w:cs="Times New Roman"/>
          <w:sz w:val="28"/>
          <w:szCs w:val="28"/>
        </w:rPr>
        <w:t>відсутнього страхового стажу із застосуванням додаткового коефіцієнта:</w:t>
      </w:r>
    </w:p>
    <w:p w:rsidR="007F43B4" w:rsidRPr="00494F1C" w:rsidRDefault="007F43B4" w:rsidP="007F43B4">
      <w:pPr>
        <w:pStyle w:val="a8"/>
        <w:ind w:left="1080" w:firstLine="0"/>
        <w:rPr>
          <w:rFonts w:ascii="Times New Roman" w:hAnsi="Times New Roman"/>
          <w:sz w:val="28"/>
          <w:szCs w:val="28"/>
        </w:rPr>
      </w:pPr>
      <w:r w:rsidRPr="00494F1C">
        <w:rPr>
          <w:rFonts w:ascii="Times New Roman" w:hAnsi="Times New Roman"/>
          <w:sz w:val="28"/>
          <w:szCs w:val="28"/>
        </w:rPr>
        <w:t>2 - за період до 12 місяців;</w:t>
      </w:r>
    </w:p>
    <w:p w:rsidR="007F43B4" w:rsidRPr="00494F1C" w:rsidRDefault="007F43B4" w:rsidP="007F43B4">
      <w:pPr>
        <w:pStyle w:val="a8"/>
        <w:ind w:left="1080" w:firstLine="0"/>
        <w:rPr>
          <w:rFonts w:ascii="Times New Roman" w:hAnsi="Times New Roman"/>
          <w:sz w:val="28"/>
          <w:szCs w:val="28"/>
        </w:rPr>
      </w:pPr>
      <w:r w:rsidRPr="00494F1C">
        <w:rPr>
          <w:rFonts w:ascii="Times New Roman" w:hAnsi="Times New Roman"/>
          <w:sz w:val="28"/>
          <w:szCs w:val="28"/>
        </w:rPr>
        <w:t>1,</w:t>
      </w:r>
      <w:r w:rsidR="00503B30" w:rsidRPr="00494F1C">
        <w:rPr>
          <w:rFonts w:ascii="Times New Roman" w:hAnsi="Times New Roman"/>
          <w:sz w:val="28"/>
          <w:szCs w:val="28"/>
        </w:rPr>
        <w:t>5</w:t>
      </w:r>
      <w:r w:rsidRPr="00494F1C">
        <w:rPr>
          <w:rFonts w:ascii="Times New Roman" w:hAnsi="Times New Roman"/>
          <w:sz w:val="28"/>
          <w:szCs w:val="28"/>
        </w:rPr>
        <w:t xml:space="preserve"> - за період з 13 до 24 місяців;</w:t>
      </w:r>
    </w:p>
    <w:p w:rsidR="007F43B4" w:rsidRPr="00494F1C" w:rsidRDefault="007F43B4" w:rsidP="00513F8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7F43B4" w:rsidRPr="00494F1C" w:rsidRDefault="007F43B4" w:rsidP="007F43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8) Зміна механізму відшкодування пільгових пенсій на сплату роботодавцями підвищеної став</w:t>
      </w:r>
      <w:r w:rsidR="00B31E27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к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и внеску </w:t>
      </w:r>
    </w:p>
    <w:p w:rsidR="007F43B4" w:rsidRPr="00494F1C" w:rsidRDefault="007F43B4" w:rsidP="007F43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З 1 січня 2018 року для підприємств відміняється відшкодування пільгових пенсій;</w:t>
      </w:r>
    </w:p>
    <w:p w:rsidR="007F43B4" w:rsidRPr="00494F1C" w:rsidRDefault="007F43B4" w:rsidP="007F43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Запроваджується підвищена ставка єдиного внеску (15% та 7%) залежно від умов праці</w:t>
      </w:r>
      <w:r w:rsidR="00514FCC" w:rsidRPr="00494F1C">
        <w:rPr>
          <w:rFonts w:ascii="Times New Roman" w:hAnsi="Times New Roman" w:cs="Times New Roman"/>
          <w:sz w:val="28"/>
          <w:szCs w:val="28"/>
        </w:rPr>
        <w:t>;</w:t>
      </w:r>
      <w:r w:rsidRPr="0049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FCC" w:rsidRPr="00494F1C" w:rsidRDefault="00514FCC" w:rsidP="007F43B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Сплата підвищеної ставки та пільговий вихід на пенсію залишається по тих категоріях, які відшкодовували пільгові пенсії</w:t>
      </w:r>
      <w:r w:rsidR="006373D4" w:rsidRPr="00494F1C">
        <w:rPr>
          <w:rFonts w:ascii="Times New Roman" w:hAnsi="Times New Roman" w:cs="Times New Roman"/>
          <w:sz w:val="28"/>
          <w:szCs w:val="28"/>
        </w:rPr>
        <w:t>.</w:t>
      </w:r>
    </w:p>
    <w:p w:rsidR="00514FCC" w:rsidRPr="00494F1C" w:rsidRDefault="00514FCC" w:rsidP="00514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lastRenderedPageBreak/>
        <w:t xml:space="preserve">Така сплата не здійснюється за шахтарів, металургів, та підприємствами сільського господарства, які перебувають на четвертій групі єдиного внеску, пенсії яких відшкодовуються з держбюджету; </w:t>
      </w:r>
    </w:p>
    <w:p w:rsidR="00514FCC" w:rsidRPr="00494F1C" w:rsidRDefault="00514FCC" w:rsidP="00514FC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Запроваджується реструктуризація наявної заборгованості по відшкодуванню пільгових пенсій на 60 місяців, а також </w:t>
      </w:r>
      <w:r w:rsidR="003B49C0" w:rsidRPr="00494F1C">
        <w:rPr>
          <w:rFonts w:ascii="Times New Roman" w:hAnsi="Times New Roman" w:cs="Times New Roman"/>
          <w:sz w:val="28"/>
          <w:szCs w:val="28"/>
        </w:rPr>
        <w:t xml:space="preserve">вирішуються окремі питання заборгованості </w:t>
      </w:r>
      <w:r w:rsidRPr="00494F1C">
        <w:rPr>
          <w:rFonts w:ascii="Times New Roman" w:hAnsi="Times New Roman" w:cs="Times New Roman"/>
          <w:sz w:val="28"/>
          <w:szCs w:val="28"/>
        </w:rPr>
        <w:t>по страховим та єдиному внеску</w:t>
      </w:r>
      <w:r w:rsidR="003B49C0" w:rsidRPr="00494F1C">
        <w:rPr>
          <w:rFonts w:ascii="Times New Roman" w:hAnsi="Times New Roman" w:cs="Times New Roman"/>
          <w:sz w:val="28"/>
          <w:szCs w:val="28"/>
        </w:rPr>
        <w:t>.</w:t>
      </w:r>
    </w:p>
    <w:p w:rsidR="00514FCC" w:rsidRPr="00494F1C" w:rsidRDefault="00514FCC" w:rsidP="003B49C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3B49C0" w:rsidRPr="00494F1C" w:rsidRDefault="00503B30" w:rsidP="007F43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9</w:t>
      </w:r>
      <w:r w:rsidR="003B49C0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Ліквідація пенсій за вислугу років</w:t>
      </w:r>
      <w:r w:rsidR="00F63889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та пільгових пенсій</w:t>
      </w:r>
    </w:p>
    <w:p w:rsidR="006373D4" w:rsidRPr="00494F1C" w:rsidRDefault="003B49C0" w:rsidP="003B49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пенсії за вислугу років ліквідуються</w:t>
      </w:r>
      <w:r w:rsidR="00FB283F" w:rsidRPr="00494F1C">
        <w:rPr>
          <w:rFonts w:ascii="Times New Roman" w:hAnsi="Times New Roman" w:cs="Times New Roman"/>
          <w:sz w:val="28"/>
          <w:szCs w:val="28"/>
        </w:rPr>
        <w:t xml:space="preserve"> </w:t>
      </w:r>
      <w:r w:rsidR="00FB283F" w:rsidRPr="00494F1C">
        <w:rPr>
          <w:rFonts w:ascii="Times New Roman" w:hAnsi="Times New Roman" w:cs="Times New Roman"/>
          <w:i/>
          <w:sz w:val="28"/>
          <w:szCs w:val="28"/>
        </w:rPr>
        <w:t>(крім артистів)</w:t>
      </w:r>
      <w:r w:rsidR="006373D4" w:rsidRPr="00494F1C">
        <w:rPr>
          <w:rFonts w:ascii="Times New Roman" w:hAnsi="Times New Roman" w:cs="Times New Roman"/>
          <w:i/>
          <w:sz w:val="28"/>
          <w:szCs w:val="28"/>
        </w:rPr>
        <w:t>.</w:t>
      </w:r>
    </w:p>
    <w:p w:rsidR="00F63889" w:rsidRPr="00494F1C" w:rsidRDefault="00F63889" w:rsidP="003B49C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Залишається пільговий вихід на пенсію для: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Матерів, які виховали 5 дітей та інвалідів з дитинства (у 50 років);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Військових – учасників бойових дій (55 років)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Ліліпутів та диспропорційних карликів;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Чорнобильців.</w:t>
      </w:r>
    </w:p>
    <w:p w:rsidR="003B49C0" w:rsidRPr="00494F1C" w:rsidRDefault="003B49C0" w:rsidP="007F43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FB283F" w:rsidRPr="00494F1C" w:rsidRDefault="00FB283F" w:rsidP="007F43B4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F63889" w:rsidRPr="00494F1C" w:rsidRDefault="00F63889" w:rsidP="00F638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503B30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0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передача невластивих видатків на держбюджет щодо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 xml:space="preserve">Доплати до </w:t>
      </w:r>
      <w:r w:rsidR="00503B30" w:rsidRPr="00494F1C">
        <w:rPr>
          <w:rFonts w:ascii="Times New Roman" w:hAnsi="Times New Roman" w:cs="Times New Roman"/>
          <w:b/>
          <w:i/>
          <w:sz w:val="28"/>
          <w:szCs w:val="28"/>
        </w:rPr>
        <w:t>прожиткового мінімуму</w:t>
      </w:r>
      <w:r w:rsidRPr="00494F1C">
        <w:rPr>
          <w:rFonts w:ascii="Times New Roman" w:hAnsi="Times New Roman" w:cs="Times New Roman"/>
          <w:b/>
          <w:i/>
          <w:sz w:val="28"/>
          <w:szCs w:val="28"/>
        </w:rPr>
        <w:t>;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Пенсій за вислугу років та на пільгових умовах;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видатки на виплату цільової грошової допомоги на прожиття інвалідам війни та УБД);</w:t>
      </w:r>
    </w:p>
    <w:p w:rsidR="00F63889" w:rsidRPr="00494F1C" w:rsidRDefault="00F63889" w:rsidP="00F63889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відшкодування єдиного внеску за працюючих інвалідів на підприємствах УТОС, УТОГ.</w:t>
      </w:r>
    </w:p>
    <w:p w:rsidR="00F63889" w:rsidRPr="00494F1C" w:rsidRDefault="00F63889" w:rsidP="00F63889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2FE2" w:rsidRPr="00494F1C" w:rsidRDefault="00677E78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) жінкам, яким призначено дострокову пенсію в 55 років, обмежується </w:t>
      </w:r>
      <w:r w:rsidR="00632FE2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застосування понижуючого коефіцієнта до розміру пенсії та 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за дзеркальним принципом </w:t>
      </w:r>
      <w:r w:rsidR="00632FE2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відновлюється повний розмір обчисленої пенсії;</w:t>
      </w:r>
    </w:p>
    <w:p w:rsidR="00632FE2" w:rsidRPr="00494F1C" w:rsidRDefault="00632FE2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632FE2" w:rsidRPr="00494F1C" w:rsidRDefault="00632FE2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змінюються положення щодо порядку призначення пенсії за особливі заслуги - органами Пенсійного фонду, з дати подання заяви, а не після подання особою всіх документів);</w:t>
      </w:r>
    </w:p>
    <w:p w:rsidR="00632FE2" w:rsidRPr="00494F1C" w:rsidRDefault="00632FE2" w:rsidP="00F638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F63889" w:rsidRPr="00494F1C" w:rsidRDefault="00F63889" w:rsidP="00F63889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3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удосконалення пенсійного законодавства.</w:t>
      </w:r>
    </w:p>
    <w:p w:rsidR="0076487E" w:rsidRPr="00494F1C" w:rsidRDefault="00354B3F" w:rsidP="0077088F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- </w:t>
      </w:r>
      <w:r w:rsidR="00A50BE5" w:rsidRPr="00494F1C">
        <w:rPr>
          <w:rFonts w:ascii="Times New Roman" w:hAnsi="Times New Roman" w:cs="Times New Roman"/>
          <w:sz w:val="28"/>
          <w:szCs w:val="28"/>
        </w:rPr>
        <w:t xml:space="preserve">враховуючи відсутність з </w:t>
      </w:r>
      <w:r w:rsidR="00DD2031" w:rsidRPr="00494F1C">
        <w:rPr>
          <w:rFonts w:ascii="Times New Roman" w:hAnsi="Times New Roman" w:cs="Times New Roman"/>
          <w:sz w:val="28"/>
          <w:szCs w:val="28"/>
        </w:rPr>
        <w:t>1 січня 2015 року 4-ї категорії</w:t>
      </w:r>
      <w:r w:rsidR="00A50BE5" w:rsidRPr="00494F1C">
        <w:rPr>
          <w:rFonts w:ascii="Times New Roman" w:hAnsi="Times New Roman" w:cs="Times New Roman"/>
          <w:sz w:val="28"/>
          <w:szCs w:val="28"/>
        </w:rPr>
        <w:t xml:space="preserve"> потерпілих ЧАЕС, уточнено положення щодо не здійснення виплати </w:t>
      </w:r>
      <w:r w:rsidR="00A50BE5" w:rsidRPr="00494F1C">
        <w:rPr>
          <w:rFonts w:ascii="Times New Roman" w:hAnsi="Times New Roman"/>
          <w:sz w:val="28"/>
          <w:szCs w:val="28"/>
        </w:rPr>
        <w:t>додатков</w:t>
      </w:r>
      <w:r w:rsidR="00677E78" w:rsidRPr="00494F1C">
        <w:rPr>
          <w:rFonts w:ascii="Times New Roman" w:hAnsi="Times New Roman"/>
          <w:sz w:val="28"/>
          <w:szCs w:val="28"/>
        </w:rPr>
        <w:t>ої</w:t>
      </w:r>
      <w:r w:rsidR="00A50BE5" w:rsidRPr="00494F1C">
        <w:rPr>
          <w:rFonts w:ascii="Times New Roman" w:hAnsi="Times New Roman"/>
          <w:sz w:val="28"/>
          <w:szCs w:val="28"/>
        </w:rPr>
        <w:t xml:space="preserve"> пенсі</w:t>
      </w:r>
      <w:r w:rsidR="00677E78" w:rsidRPr="00494F1C">
        <w:rPr>
          <w:rFonts w:ascii="Times New Roman" w:hAnsi="Times New Roman"/>
          <w:sz w:val="28"/>
          <w:szCs w:val="28"/>
        </w:rPr>
        <w:t>ї</w:t>
      </w:r>
      <w:r w:rsidR="00A50BE5" w:rsidRPr="00494F1C">
        <w:rPr>
          <w:rFonts w:ascii="Times New Roman" w:hAnsi="Times New Roman"/>
          <w:sz w:val="28"/>
          <w:szCs w:val="28"/>
        </w:rPr>
        <w:t xml:space="preserve"> за шкоду, заподіяну здоров’ю, особам, віднесеним до категорії 4, після 1</w:t>
      </w:r>
      <w:r w:rsidR="0000571B" w:rsidRPr="00494F1C">
        <w:rPr>
          <w:rFonts w:ascii="Times New Roman" w:hAnsi="Times New Roman"/>
          <w:sz w:val="28"/>
          <w:szCs w:val="28"/>
        </w:rPr>
        <w:t xml:space="preserve"> січня 2015 року;</w:t>
      </w:r>
    </w:p>
    <w:p w:rsidR="00943456" w:rsidRPr="00494F1C" w:rsidRDefault="00943456" w:rsidP="0077088F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F1C">
        <w:rPr>
          <w:rFonts w:ascii="Times New Roman" w:hAnsi="Times New Roman"/>
          <w:sz w:val="28"/>
          <w:szCs w:val="28"/>
        </w:rPr>
        <w:t>- підвищено мінімальну зарплату для обчислення пенсії військовослужбовцям строкової служби, які брали участь у ліквідації аварії на ЧАЕС;</w:t>
      </w:r>
    </w:p>
    <w:p w:rsidR="0000571B" w:rsidRPr="00494F1C" w:rsidRDefault="0000571B" w:rsidP="0077088F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/>
          <w:i/>
          <w:sz w:val="28"/>
          <w:szCs w:val="28"/>
        </w:rPr>
      </w:pPr>
      <w:r w:rsidRPr="00494F1C">
        <w:rPr>
          <w:rFonts w:ascii="Times New Roman" w:hAnsi="Times New Roman"/>
          <w:i/>
          <w:sz w:val="28"/>
          <w:szCs w:val="28"/>
        </w:rPr>
        <w:t>- врегулювання виплати пенсій по втраті годувальника-військового для учнів та студентів до 23 років;</w:t>
      </w:r>
    </w:p>
    <w:p w:rsidR="00EE2F5A" w:rsidRPr="00494F1C" w:rsidRDefault="00EE2F5A" w:rsidP="0077088F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F1C">
        <w:rPr>
          <w:rFonts w:ascii="Times New Roman" w:hAnsi="Times New Roman"/>
          <w:sz w:val="28"/>
          <w:szCs w:val="28"/>
        </w:rPr>
        <w:t xml:space="preserve">- упорядкування розміру «гірської» надбавки до пенсії </w:t>
      </w:r>
      <w:r w:rsidRPr="00494F1C">
        <w:rPr>
          <w:rFonts w:ascii="Times New Roman" w:hAnsi="Times New Roman"/>
          <w:b/>
          <w:i/>
          <w:sz w:val="28"/>
          <w:szCs w:val="28"/>
        </w:rPr>
        <w:t>(замість 20% пенсії – 20% ПМ)</w:t>
      </w:r>
      <w:r w:rsidRPr="00494F1C">
        <w:rPr>
          <w:rFonts w:ascii="Times New Roman" w:hAnsi="Times New Roman"/>
          <w:sz w:val="28"/>
          <w:szCs w:val="28"/>
        </w:rPr>
        <w:t>;</w:t>
      </w:r>
    </w:p>
    <w:p w:rsidR="00660771" w:rsidRPr="00494F1C" w:rsidRDefault="00660771" w:rsidP="0077088F">
      <w:pPr>
        <w:pStyle w:val="a4"/>
        <w:spacing w:before="120" w:after="12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494F1C">
        <w:rPr>
          <w:rFonts w:ascii="Times New Roman" w:hAnsi="Times New Roman"/>
          <w:sz w:val="28"/>
          <w:szCs w:val="28"/>
        </w:rPr>
        <w:t>- приведено законодавство щодо призначення пенсій за нормами Закону 1058, крім військовослужбовців</w:t>
      </w:r>
      <w:r w:rsidR="0000571B" w:rsidRPr="00494F1C">
        <w:rPr>
          <w:rFonts w:ascii="Times New Roman" w:hAnsi="Times New Roman"/>
          <w:sz w:val="28"/>
          <w:szCs w:val="28"/>
        </w:rPr>
        <w:t>:</w:t>
      </w:r>
    </w:p>
    <w:p w:rsidR="00804A4D" w:rsidRPr="00494F1C" w:rsidRDefault="00804A4D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t>пропонується дати визначення працюючому пенсіонеру;</w:t>
      </w:r>
    </w:p>
    <w:p w:rsidR="0077088F" w:rsidRPr="00494F1C" w:rsidRDefault="0077088F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lastRenderedPageBreak/>
        <w:t>узгоджується перелік застрахованих осіб в законі 1058 із Законом України «Про збір та облік єдиного внеску на загальнообов’язкове державне соціальне страхування», зокрема пропонується виключити дружин дипломатів, за яких на сьогодні</w:t>
      </w:r>
      <w:r w:rsidR="004E04B4" w:rsidRPr="00494F1C">
        <w:rPr>
          <w:rFonts w:ascii="Times New Roman" w:hAnsi="Times New Roman" w:cs="Times New Roman"/>
          <w:sz w:val="28"/>
          <w:szCs w:val="28"/>
        </w:rPr>
        <w:t xml:space="preserve"> сплата внесків не здійснюється;</w:t>
      </w:r>
    </w:p>
    <w:p w:rsidR="00660771" w:rsidRPr="00494F1C" w:rsidRDefault="00660771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F8A" w:rsidRPr="00494F1C">
        <w:rPr>
          <w:rFonts w:ascii="Times New Roman" w:hAnsi="Times New Roman" w:cs="Times New Roman"/>
          <w:i/>
          <w:sz w:val="28"/>
          <w:szCs w:val="28"/>
        </w:rPr>
        <w:t xml:space="preserve">унормовується положення щодо зарахування (врахування) страхового стажу </w:t>
      </w:r>
      <w:r w:rsidR="00F93424" w:rsidRPr="00494F1C">
        <w:rPr>
          <w:rFonts w:ascii="Times New Roman" w:hAnsi="Times New Roman" w:cs="Times New Roman"/>
          <w:i/>
          <w:sz w:val="28"/>
          <w:szCs w:val="28"/>
        </w:rPr>
        <w:t xml:space="preserve">та заробітку </w:t>
      </w:r>
      <w:r w:rsidR="005D7F8A" w:rsidRPr="00494F1C">
        <w:rPr>
          <w:rFonts w:ascii="Times New Roman" w:hAnsi="Times New Roman" w:cs="Times New Roman"/>
          <w:i/>
          <w:sz w:val="28"/>
          <w:szCs w:val="28"/>
        </w:rPr>
        <w:t xml:space="preserve">військовослужбовцям </w:t>
      </w:r>
      <w:r w:rsidR="005D7F8A" w:rsidRPr="00494F1C">
        <w:rPr>
          <w:rFonts w:ascii="Times New Roman" w:hAnsi="Times New Roman"/>
          <w:i/>
          <w:sz w:val="28"/>
          <w:szCs w:val="28"/>
        </w:rPr>
        <w:t>(крім військовослужбовців строкової військової служби)</w:t>
      </w:r>
      <w:r w:rsidR="005D7F8A" w:rsidRPr="00494F1C">
        <w:rPr>
          <w:rFonts w:ascii="Times New Roman" w:hAnsi="Times New Roman" w:cs="Times New Roman"/>
          <w:i/>
          <w:sz w:val="28"/>
          <w:szCs w:val="28"/>
        </w:rPr>
        <w:t xml:space="preserve"> за довідками щодо періодів з 1 липня 2000 року, за які в </w:t>
      </w:r>
      <w:r w:rsidR="005D7F8A" w:rsidRPr="00494F1C">
        <w:rPr>
          <w:rFonts w:ascii="Times New Roman" w:hAnsi="Times New Roman"/>
          <w:i/>
          <w:sz w:val="28"/>
          <w:szCs w:val="28"/>
        </w:rPr>
        <w:t>Державно</w:t>
      </w:r>
      <w:r w:rsidR="00677E78" w:rsidRPr="00494F1C">
        <w:rPr>
          <w:rFonts w:ascii="Times New Roman" w:hAnsi="Times New Roman"/>
          <w:i/>
          <w:sz w:val="28"/>
          <w:szCs w:val="28"/>
        </w:rPr>
        <w:t>му</w:t>
      </w:r>
      <w:r w:rsidR="005D7F8A" w:rsidRPr="00494F1C">
        <w:rPr>
          <w:rFonts w:ascii="Times New Roman" w:hAnsi="Times New Roman"/>
          <w:i/>
          <w:sz w:val="28"/>
          <w:szCs w:val="28"/>
        </w:rPr>
        <w:t xml:space="preserve"> реєстру </w:t>
      </w:r>
      <w:r w:rsidR="00677E78" w:rsidRPr="00494F1C">
        <w:rPr>
          <w:rFonts w:ascii="Times New Roman" w:hAnsi="Times New Roman" w:cs="Times New Roman"/>
          <w:i/>
          <w:sz w:val="28"/>
          <w:szCs w:val="28"/>
        </w:rPr>
        <w:t xml:space="preserve">відсутні </w:t>
      </w:r>
      <w:r w:rsidR="005D7F8A" w:rsidRPr="00494F1C">
        <w:rPr>
          <w:rFonts w:ascii="Times New Roman" w:hAnsi="Times New Roman" w:cs="Times New Roman"/>
          <w:i/>
          <w:sz w:val="28"/>
          <w:szCs w:val="28"/>
        </w:rPr>
        <w:t>відомості;</w:t>
      </w:r>
    </w:p>
    <w:p w:rsidR="00BA61D5" w:rsidRPr="00494F1C" w:rsidRDefault="00BA61D5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Передбачається внесення відсутніх у реєстрі застрахованих осіб даних по військових за період з 2000 року протягом 5 років; </w:t>
      </w:r>
    </w:p>
    <w:p w:rsidR="00660771" w:rsidRPr="00494F1C" w:rsidRDefault="00E22C64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переглядаються умови застосування пільгового періоду для обчислення страхового стажу – пропонується враховувати пільговий період виключно для визначення права на призначення пенсії за віком. При обчисленні розміру пенсії «кратний» страховий стаж не враховуватиметься</w:t>
      </w:r>
      <w:r w:rsidR="00B92D1D" w:rsidRPr="00494F1C">
        <w:rPr>
          <w:rFonts w:ascii="Times New Roman" w:hAnsi="Times New Roman" w:cs="Times New Roman"/>
          <w:sz w:val="28"/>
          <w:szCs w:val="28"/>
        </w:rPr>
        <w:t>;</w:t>
      </w:r>
    </w:p>
    <w:p w:rsidR="00F93424" w:rsidRPr="00494F1C" w:rsidRDefault="00F93424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t>упорядковано визначення доплати до прожиткового мінімуму з урахуванням пенсій від інших держав;</w:t>
      </w:r>
    </w:p>
    <w:p w:rsidR="00BA61D5" w:rsidRPr="00494F1C" w:rsidRDefault="00BA61D5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врегульовано механізм визначення розміру підвищення пенсії за більш пізній вихід на пенсію;</w:t>
      </w:r>
    </w:p>
    <w:p w:rsidR="00B92D1D" w:rsidRPr="00494F1C" w:rsidRDefault="00A55FCE" w:rsidP="00B92D1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t>н</w:t>
      </w:r>
      <w:r w:rsidR="00B92D1D" w:rsidRPr="00494F1C">
        <w:rPr>
          <w:rFonts w:ascii="Times New Roman" w:hAnsi="Times New Roman" w:cs="Times New Roman"/>
          <w:i/>
          <w:sz w:val="28"/>
          <w:szCs w:val="28"/>
        </w:rPr>
        <w:t>адання права вибору особі щодо призначення однієї виплати у разі одночасного отримання права на призначення “регресу” та пенсії по інвалідності</w:t>
      </w:r>
      <w:r w:rsidR="004E04B4" w:rsidRPr="00494F1C">
        <w:rPr>
          <w:rFonts w:ascii="Times New Roman" w:hAnsi="Times New Roman" w:cs="Times New Roman"/>
          <w:i/>
          <w:sz w:val="28"/>
          <w:szCs w:val="28"/>
        </w:rPr>
        <w:t>;</w:t>
      </w:r>
    </w:p>
    <w:p w:rsidR="00B92D1D" w:rsidRPr="00494F1C" w:rsidRDefault="00B92D1D" w:rsidP="00B92D1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надання можливості перерахунку пенсій </w:t>
      </w:r>
      <w:r w:rsidR="00632FE2" w:rsidRPr="00494F1C">
        <w:rPr>
          <w:rFonts w:ascii="Times New Roman" w:hAnsi="Times New Roman" w:cs="Times New Roman"/>
          <w:sz w:val="28"/>
          <w:szCs w:val="28"/>
        </w:rPr>
        <w:t xml:space="preserve">працюючим пенсіонерам </w:t>
      </w:r>
      <w:r w:rsidRPr="00494F1C">
        <w:rPr>
          <w:rFonts w:ascii="Times New Roman" w:hAnsi="Times New Roman" w:cs="Times New Roman"/>
          <w:sz w:val="28"/>
          <w:szCs w:val="28"/>
        </w:rPr>
        <w:t xml:space="preserve">без особистого звернення до органів ПФУ </w:t>
      </w:r>
      <w:r w:rsidRPr="00494F1C">
        <w:rPr>
          <w:rFonts w:ascii="Times New Roman" w:hAnsi="Times New Roman" w:cs="Times New Roman"/>
          <w:b/>
          <w:bCs/>
          <w:sz w:val="28"/>
          <w:szCs w:val="28"/>
        </w:rPr>
        <w:t>(автоматичний перерахунок пенсій)</w:t>
      </w:r>
      <w:r w:rsidR="004E04B4" w:rsidRPr="00494F1C">
        <w:rPr>
          <w:rFonts w:ascii="Times New Roman" w:hAnsi="Times New Roman" w:cs="Times New Roman"/>
          <w:b/>
          <w:bCs/>
          <w:sz w:val="28"/>
          <w:szCs w:val="28"/>
        </w:rPr>
        <w:t>;</w:t>
      </w:r>
      <w:r w:rsidRPr="00494F1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92D1D" w:rsidRPr="00494F1C" w:rsidRDefault="00B92D1D" w:rsidP="00B92D1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t>при визначенні індивідуального коефіцієнт</w:t>
      </w:r>
      <w:r w:rsidR="00DD2031" w:rsidRPr="00494F1C">
        <w:rPr>
          <w:rFonts w:ascii="Times New Roman" w:hAnsi="Times New Roman" w:cs="Times New Roman"/>
          <w:i/>
          <w:sz w:val="28"/>
          <w:szCs w:val="28"/>
        </w:rPr>
        <w:t>а</w:t>
      </w:r>
      <w:r w:rsidRPr="00494F1C">
        <w:rPr>
          <w:rFonts w:ascii="Times New Roman" w:hAnsi="Times New Roman" w:cs="Times New Roman"/>
          <w:i/>
          <w:sz w:val="28"/>
          <w:szCs w:val="28"/>
        </w:rPr>
        <w:t xml:space="preserve"> заробітної плати особи, враховувати додатково сплачені кошти до мінімального розміру страхового внеску</w:t>
      </w:r>
      <w:r w:rsidR="004E04B4" w:rsidRPr="00494F1C">
        <w:rPr>
          <w:rFonts w:ascii="Times New Roman" w:hAnsi="Times New Roman" w:cs="Times New Roman"/>
          <w:i/>
          <w:sz w:val="28"/>
          <w:szCs w:val="28"/>
        </w:rPr>
        <w:t>;</w:t>
      </w:r>
      <w:r w:rsidRPr="00494F1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BA61D5" w:rsidRPr="00494F1C" w:rsidRDefault="00BA61D5" w:rsidP="00B92D1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bCs/>
          <w:sz w:val="28"/>
          <w:szCs w:val="28"/>
        </w:rPr>
        <w:t>врегульовані питання перевірок пенсійним фондом довідок про заробітну плату;</w:t>
      </w:r>
    </w:p>
    <w:p w:rsidR="00BA61D5" w:rsidRPr="00494F1C" w:rsidRDefault="00BA61D5" w:rsidP="00B92D1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bCs/>
          <w:i/>
          <w:sz w:val="28"/>
          <w:szCs w:val="28"/>
        </w:rPr>
        <w:t>врегульовані питання видачі пенсійних посвідчень та інформування застрахованих осіб про страховий стаж;</w:t>
      </w:r>
    </w:p>
    <w:p w:rsidR="00BA61D5" w:rsidRPr="00494F1C" w:rsidRDefault="00BA61D5" w:rsidP="00B92D1D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bCs/>
          <w:sz w:val="28"/>
          <w:szCs w:val="28"/>
        </w:rPr>
        <w:t>визначено поняття дефіциту коштів Пенсійного фонду</w:t>
      </w:r>
      <w:r w:rsidR="00FB283F" w:rsidRPr="00494F1C">
        <w:rPr>
          <w:rFonts w:ascii="Times New Roman" w:hAnsi="Times New Roman" w:cs="Times New Roman"/>
          <w:bCs/>
          <w:sz w:val="28"/>
          <w:szCs w:val="28"/>
        </w:rPr>
        <w:t xml:space="preserve"> та передбачено його списання</w:t>
      </w:r>
      <w:r w:rsidRPr="00494F1C">
        <w:rPr>
          <w:rFonts w:ascii="Times New Roman" w:hAnsi="Times New Roman" w:cs="Times New Roman"/>
          <w:bCs/>
          <w:sz w:val="28"/>
          <w:szCs w:val="28"/>
        </w:rPr>
        <w:t>.</w:t>
      </w:r>
    </w:p>
    <w:p w:rsidR="00632FE2" w:rsidRPr="00494F1C" w:rsidRDefault="00632FE2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4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зміни у сплаті єдиного внеску</w:t>
      </w:r>
    </w:p>
    <w:p w:rsidR="00660771" w:rsidRPr="00494F1C" w:rsidRDefault="00A55FCE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змінено розрахункову величину для визначення максимальної бази для сплати єдиного внеску з прожиткового мінімуму на мінімальну заробітну плату</w:t>
      </w:r>
      <w:r w:rsidR="00632FE2" w:rsidRPr="00494F1C">
        <w:rPr>
          <w:rFonts w:ascii="Times New Roman" w:hAnsi="Times New Roman" w:cs="Times New Roman"/>
          <w:sz w:val="28"/>
          <w:szCs w:val="28"/>
        </w:rPr>
        <w:t xml:space="preserve"> </w:t>
      </w:r>
      <w:r w:rsidR="00632FE2" w:rsidRPr="00494F1C">
        <w:rPr>
          <w:rFonts w:ascii="Times New Roman" w:hAnsi="Times New Roman" w:cs="Times New Roman"/>
          <w:i/>
          <w:sz w:val="28"/>
          <w:szCs w:val="28"/>
        </w:rPr>
        <w:t>(</w:t>
      </w:r>
      <w:r w:rsidR="00FB283F" w:rsidRPr="00494F1C">
        <w:rPr>
          <w:rFonts w:ascii="Times New Roman" w:hAnsi="Times New Roman" w:cs="Times New Roman"/>
          <w:i/>
          <w:sz w:val="28"/>
          <w:szCs w:val="28"/>
        </w:rPr>
        <w:t>1</w:t>
      </w:r>
      <w:r w:rsidR="00632FE2" w:rsidRPr="00494F1C">
        <w:rPr>
          <w:rFonts w:ascii="Times New Roman" w:hAnsi="Times New Roman" w:cs="Times New Roman"/>
          <w:i/>
          <w:sz w:val="28"/>
          <w:szCs w:val="28"/>
        </w:rPr>
        <w:t>5 мінімальних зарплат)</w:t>
      </w:r>
      <w:r w:rsidRPr="00494F1C">
        <w:rPr>
          <w:rFonts w:ascii="Times New Roman" w:hAnsi="Times New Roman" w:cs="Times New Roman"/>
          <w:i/>
          <w:sz w:val="28"/>
          <w:szCs w:val="28"/>
        </w:rPr>
        <w:t>;</w:t>
      </w:r>
    </w:p>
    <w:p w:rsidR="00632FE2" w:rsidRPr="00494F1C" w:rsidRDefault="006C4BBF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t>у</w:t>
      </w:r>
      <w:r w:rsidR="00632FE2" w:rsidRPr="00494F1C">
        <w:rPr>
          <w:rFonts w:ascii="Times New Roman" w:hAnsi="Times New Roman" w:cs="Times New Roman"/>
          <w:i/>
          <w:sz w:val="28"/>
          <w:szCs w:val="28"/>
        </w:rPr>
        <w:t xml:space="preserve">точнюється порядок </w:t>
      </w:r>
      <w:r w:rsidR="00F93424" w:rsidRPr="00494F1C">
        <w:rPr>
          <w:rFonts w:ascii="Times New Roman" w:hAnsi="Times New Roman" w:cs="Times New Roman"/>
          <w:i/>
          <w:sz w:val="28"/>
          <w:szCs w:val="28"/>
        </w:rPr>
        <w:t xml:space="preserve">ведення реєстру та </w:t>
      </w:r>
      <w:r w:rsidR="00632FE2" w:rsidRPr="00494F1C">
        <w:rPr>
          <w:rFonts w:ascii="Times New Roman" w:hAnsi="Times New Roman" w:cs="Times New Roman"/>
          <w:i/>
          <w:sz w:val="28"/>
          <w:szCs w:val="28"/>
        </w:rPr>
        <w:t>обміну інформацією з державного реєстру страхувальників / застрахованих осіб між органами виконавчої влади;</w:t>
      </w:r>
    </w:p>
    <w:p w:rsidR="006A170A" w:rsidRPr="00494F1C" w:rsidRDefault="006C4BBF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уточнюється категорія пенсіонерів, які працюють на спрощеній системі, та мають право на добровільну сплату єдиного внеску (щодо поширення на тих, які досягли пенсійного віку незалежно від виду пенсії)</w:t>
      </w:r>
      <w:r w:rsidR="006A170A" w:rsidRPr="00494F1C">
        <w:rPr>
          <w:rFonts w:ascii="Times New Roman" w:hAnsi="Times New Roman" w:cs="Times New Roman"/>
          <w:sz w:val="28"/>
          <w:szCs w:val="28"/>
        </w:rPr>
        <w:t>;</w:t>
      </w:r>
    </w:p>
    <w:p w:rsidR="006C4BBF" w:rsidRPr="00494F1C" w:rsidRDefault="006A170A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94F1C">
        <w:rPr>
          <w:rFonts w:ascii="Times New Roman" w:hAnsi="Times New Roman" w:cs="Times New Roman"/>
          <w:i/>
          <w:sz w:val="28"/>
          <w:szCs w:val="28"/>
        </w:rPr>
        <w:lastRenderedPageBreak/>
        <w:t>залучено до обов’язкової сплати єдиного внеску членів фермерського господарства</w:t>
      </w:r>
      <w:r w:rsidR="00B94CC7" w:rsidRPr="00494F1C">
        <w:rPr>
          <w:rFonts w:ascii="Times New Roman" w:hAnsi="Times New Roman" w:cs="Times New Roman"/>
          <w:i/>
          <w:sz w:val="28"/>
          <w:szCs w:val="28"/>
        </w:rPr>
        <w:t>;</w:t>
      </w:r>
    </w:p>
    <w:p w:rsidR="00B94CC7" w:rsidRPr="00494F1C" w:rsidRDefault="00B94CC7" w:rsidP="0077088F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відміняється можливість сплати підприємцями 1 групи єдиного внеску в розмірі 50 % мінімального єдиного внеску</w:t>
      </w:r>
    </w:p>
    <w:p w:rsidR="00632FE2" w:rsidRPr="00494F1C" w:rsidRDefault="00632FE2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5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зміни у сплаті пенсійного збору</w:t>
      </w:r>
    </w:p>
    <w:p w:rsidR="00632FE2" w:rsidRPr="00494F1C" w:rsidRDefault="00632FE2" w:rsidP="00632FE2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Упорядковано звітність нотаріусів – агентів щодо сплати збору на обов’язкове державне пенсійне страхування при здійсненні ними посвідчення договорів купівлі-продажу нерухомого майна; </w:t>
      </w:r>
    </w:p>
    <w:p w:rsidR="008E1AD1" w:rsidRPr="00494F1C" w:rsidRDefault="008E1AD1" w:rsidP="008E1AD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6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Державну допомогу особам, які не мають права на пенсію для інвалідів І групи призначати без врахування дох</w:t>
      </w:r>
      <w:r w:rsidR="007A1979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ду</w:t>
      </w:r>
    </w:p>
    <w:p w:rsidR="008E1AD1" w:rsidRPr="00494F1C" w:rsidRDefault="008E1AD1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4C32E8" w:rsidRPr="00494F1C" w:rsidRDefault="004C32E8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7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) Передбачено створення </w:t>
      </w:r>
      <w:r w:rsidRPr="00494F1C">
        <w:rPr>
          <w:rFonts w:ascii="Times New Roman" w:eastAsia="Calibri" w:hAnsi="Times New Roman" w:cs="Times New Roman"/>
          <w:b/>
          <w:i/>
          <w:color w:val="365F91"/>
          <w:sz w:val="28"/>
          <w:szCs w:val="28"/>
        </w:rPr>
        <w:t>Міжвідомч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ої робочої</w:t>
      </w:r>
      <w:r w:rsidRPr="00494F1C">
        <w:rPr>
          <w:rFonts w:ascii="Times New Roman" w:eastAsia="Calibri" w:hAnsi="Times New Roman" w:cs="Times New Roman"/>
          <w:b/>
          <w:i/>
          <w:color w:val="365F91"/>
          <w:sz w:val="28"/>
          <w:szCs w:val="28"/>
        </w:rPr>
        <w:t xml:space="preserve"> груп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и</w:t>
      </w:r>
      <w:r w:rsidRPr="00494F1C">
        <w:rPr>
          <w:rFonts w:ascii="Times New Roman" w:eastAsia="Calibri" w:hAnsi="Times New Roman" w:cs="Times New Roman"/>
          <w:b/>
          <w:i/>
          <w:color w:val="365F91"/>
          <w:sz w:val="28"/>
          <w:szCs w:val="28"/>
        </w:rPr>
        <w:t xml:space="preserve"> з спірних питань</w:t>
      </w:r>
      <w:r w:rsidR="0000571B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по встановленню інвалідності</w:t>
      </w:r>
    </w:p>
    <w:p w:rsidR="00EE2F5A" w:rsidRPr="00494F1C" w:rsidRDefault="00EE2F5A" w:rsidP="00EE2F5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EE2F5A" w:rsidRPr="00494F1C" w:rsidRDefault="00EE2F5A" w:rsidP="00EE2F5A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8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Врегульовуються питання статусу Пенсійного фонду України як центрального органу виконавчої влади;</w:t>
      </w:r>
    </w:p>
    <w:p w:rsidR="004C32E8" w:rsidRPr="00494F1C" w:rsidRDefault="004C32E8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4C32E8" w:rsidRPr="00494F1C" w:rsidRDefault="00FB283F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19</w:t>
      </w:r>
      <w:r w:rsidR="00632FE2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) змінюється </w:t>
      </w:r>
      <w:r w:rsidR="0013744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Фонд, що здійснює </w:t>
      </w:r>
      <w:r w:rsidR="00632FE2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фінансування компенсації роботодавцю за створення робочого місця</w:t>
      </w:r>
      <w:r w:rsidR="0013744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. Відтепер таку компенсацію буде виплачувати Цент зайнятості, а не Пенсійний фонд. </w:t>
      </w:r>
    </w:p>
    <w:p w:rsidR="00494F1C" w:rsidRPr="00494F1C" w:rsidRDefault="00494F1C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4C32E8" w:rsidRPr="00494F1C" w:rsidRDefault="00EE2F5A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0</w:t>
      </w:r>
      <w:r w:rsidR="004C32E8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) змінюється джерело фінансування по допомозі особам, які не мають права на пенсію та компенсації по догляду за інвалідом І групи та 80-річним з Пенсійного фонду (з компенсацією з ДБ на  </w:t>
      </w:r>
      <w:r w:rsidR="0000571B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соцзахист</w:t>
      </w:r>
      <w:r w:rsidR="008E1AD1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через субвенцію</w:t>
      </w:r>
      <w:r w:rsidR="0000571B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</w:t>
      </w:r>
    </w:p>
    <w:p w:rsidR="00DD2031" w:rsidRPr="00494F1C" w:rsidRDefault="00DD2031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DD2031" w:rsidRPr="00494F1C" w:rsidRDefault="00DD2031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strike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1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Внесені зміни до порядку обчислення страхового стажу</w:t>
      </w:r>
      <w:r w:rsidR="0013744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BE50DD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окремих категорій застрахованих осіб, яким</w:t>
      </w:r>
      <w:r w:rsidR="0013744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надається право на отримання виплат за всіма видами страхування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 </w:t>
      </w:r>
      <w:r w:rsidR="0013744A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(у т.ч. 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лікарняних та виплат при нещасному випадку на виробництві</w:t>
      </w:r>
      <w:r w:rsidR="0077700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</w:t>
      </w:r>
    </w:p>
    <w:p w:rsidR="00C21BD7" w:rsidRPr="00494F1C" w:rsidRDefault="00C21BD7" w:rsidP="00C21BD7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У зв’язку із встановленням однакової ставки єдиного внеску </w:t>
      </w:r>
      <w:r w:rsidRPr="00494F1C">
        <w:rPr>
          <w:rFonts w:ascii="Times New Roman" w:hAnsi="Times New Roman" w:cs="Times New Roman"/>
          <w:i/>
          <w:sz w:val="28"/>
          <w:szCs w:val="28"/>
        </w:rPr>
        <w:t>(22% з 01.01.2016)</w:t>
      </w:r>
      <w:r w:rsidRPr="00494F1C">
        <w:rPr>
          <w:rFonts w:ascii="Times New Roman" w:hAnsi="Times New Roman" w:cs="Times New Roman"/>
          <w:sz w:val="28"/>
          <w:szCs w:val="28"/>
        </w:rPr>
        <w:t xml:space="preserve"> періоди сплати внеску зараховуються до страхового стажу осіб, що працюють на умовах цивільно-правових договорів, фізичних осіб – підприємців та осіб, які забезпечують себе роботою самостійно; </w:t>
      </w:r>
    </w:p>
    <w:p w:rsidR="00C21BD7" w:rsidRPr="00494F1C" w:rsidRDefault="00C21BD7" w:rsidP="00C21BD7">
      <w:pPr>
        <w:pStyle w:val="a4"/>
        <w:numPr>
          <w:ilvl w:val="0"/>
          <w:numId w:val="4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 xml:space="preserve">Встановлюється право таких осіб на отримання виплат за усіма видами соціального страхування </w:t>
      </w:r>
      <w:r w:rsidRPr="00494F1C">
        <w:rPr>
          <w:rFonts w:ascii="Times New Roman" w:hAnsi="Times New Roman" w:cs="Times New Roman"/>
          <w:i/>
          <w:sz w:val="28"/>
          <w:szCs w:val="28"/>
        </w:rPr>
        <w:t>(на сьогодні такі особи мають право на виплати лише за двома видами страхування: пенсійним та на випадок безробіття)</w:t>
      </w:r>
    </w:p>
    <w:p w:rsidR="004C32E8" w:rsidRPr="00494F1C" w:rsidRDefault="004C32E8" w:rsidP="00632FE2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4C32E8" w:rsidRPr="00494F1C" w:rsidRDefault="004C32E8" w:rsidP="004C32E8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) зміна термінології «інвалід» - на «особа з інвалідністю».</w:t>
      </w:r>
    </w:p>
    <w:p w:rsidR="001D5D00" w:rsidRPr="00494F1C" w:rsidRDefault="001D5D00" w:rsidP="001341D2">
      <w:pPr>
        <w:spacing w:after="0" w:line="240" w:lineRule="auto"/>
        <w:jc w:val="both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943456" w:rsidRPr="00494F1C" w:rsidRDefault="00677E78" w:rsidP="00503B30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</w:t>
      </w:r>
      <w:r w:rsidR="00FB283F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3</w:t>
      </w:r>
      <w:r w:rsidR="00503B30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 xml:space="preserve">) </w:t>
      </w: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Передбачається зобов’язання Кабміну</w:t>
      </w:r>
      <w:r w:rsidR="00943456"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:</w:t>
      </w:r>
    </w:p>
    <w:p w:rsidR="00943456" w:rsidRPr="00494F1C" w:rsidRDefault="00943456" w:rsidP="00943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t>До 1 жовтня підготувати окремий законопроект по осучасненню пенсій військовим;</w:t>
      </w:r>
      <w:r w:rsidR="00677E78" w:rsidRPr="00494F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30" w:rsidRPr="00494F1C" w:rsidRDefault="00677E78" w:rsidP="00943456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4F1C">
        <w:rPr>
          <w:rFonts w:ascii="Times New Roman" w:hAnsi="Times New Roman" w:cs="Times New Roman"/>
          <w:sz w:val="28"/>
          <w:szCs w:val="28"/>
        </w:rPr>
        <w:lastRenderedPageBreak/>
        <w:t>протягом 6 місяців з дати прийняття Закону підготувати окремий Закон про з</w:t>
      </w:r>
      <w:r w:rsidR="00503B30" w:rsidRPr="00494F1C">
        <w:rPr>
          <w:rFonts w:ascii="Times New Roman" w:hAnsi="Times New Roman" w:cs="Times New Roman"/>
          <w:sz w:val="28"/>
          <w:szCs w:val="28"/>
        </w:rPr>
        <w:t xml:space="preserve">апровадження професійної пенсійної системи для осіб віком молодше 35 років. </w:t>
      </w:r>
    </w:p>
    <w:p w:rsidR="00D020D3" w:rsidRPr="00494F1C" w:rsidRDefault="00D020D3" w:rsidP="00D02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D020D3" w:rsidRPr="00494F1C" w:rsidRDefault="00D020D3" w:rsidP="00D02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Окремими проектами підготовлені зміни до:</w:t>
      </w:r>
    </w:p>
    <w:p w:rsidR="00D020D3" w:rsidRPr="00494F1C" w:rsidRDefault="00D020D3" w:rsidP="00D02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0D3" w:rsidRPr="00494F1C" w:rsidRDefault="00D020D3" w:rsidP="00D02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 xml:space="preserve"> Бюджетного кодексу (в частині доповнення розширення пенсійної програми витратами на доплати до мінімального розміру та уточнено норми щодо покриття дефіциту);</w:t>
      </w:r>
    </w:p>
    <w:p w:rsidR="00D020D3" w:rsidRPr="00494F1C" w:rsidRDefault="00D020D3" w:rsidP="00D02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020D3" w:rsidRPr="00494F1C" w:rsidRDefault="00D020D3" w:rsidP="00D020D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sz w:val="28"/>
          <w:szCs w:val="28"/>
        </w:rPr>
        <w:t>Митного та Податкового кодексів щодо призначення пенсій посадовим особам податкових та митних органів за Законом 1058.</w:t>
      </w:r>
    </w:p>
    <w:p w:rsidR="00FB283F" w:rsidRPr="00494F1C" w:rsidRDefault="00FB283F" w:rsidP="00FB28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</w:p>
    <w:p w:rsidR="00FB283F" w:rsidRPr="00632FE2" w:rsidRDefault="00FB283F" w:rsidP="00FB283F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</w:pPr>
      <w:r w:rsidRPr="00494F1C">
        <w:rPr>
          <w:rFonts w:ascii="Times New Roman" w:hAnsi="Times New Roman" w:cs="Times New Roman"/>
          <w:b/>
          <w:i/>
          <w:color w:val="365F91" w:themeColor="accent1" w:themeShade="BF"/>
          <w:sz w:val="28"/>
          <w:szCs w:val="28"/>
        </w:rPr>
        <w:t>24) До Податкового кодексу внесені зміни щодо відміни оподаткування пенсій для пенсій за особливі заслуги (для Героїв України).</w:t>
      </w:r>
    </w:p>
    <w:p w:rsidR="00FB283F" w:rsidRPr="00D020D3" w:rsidRDefault="00FB283F" w:rsidP="00FB283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B283F" w:rsidRPr="00D020D3" w:rsidSect="00CF0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65994"/>
    <w:multiLevelType w:val="hybridMultilevel"/>
    <w:tmpl w:val="9266D570"/>
    <w:lvl w:ilvl="0" w:tplc="BF20E90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5EE47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E4B0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3C74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824E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40AC1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FC02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1045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84A79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F22DF5"/>
    <w:multiLevelType w:val="hybridMultilevel"/>
    <w:tmpl w:val="B6F4500E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E77F50"/>
    <w:multiLevelType w:val="hybridMultilevel"/>
    <w:tmpl w:val="CF9EA14E"/>
    <w:lvl w:ilvl="0" w:tplc="042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4842E22"/>
    <w:multiLevelType w:val="hybridMultilevel"/>
    <w:tmpl w:val="93604648"/>
    <w:lvl w:ilvl="0" w:tplc="D04205D8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color w:val="365F91" w:themeColor="accent1" w:themeShade="BF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492555"/>
    <w:multiLevelType w:val="hybridMultilevel"/>
    <w:tmpl w:val="3F32C190"/>
    <w:lvl w:ilvl="0" w:tplc="0422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C812D4"/>
    <w:rsid w:val="0000571B"/>
    <w:rsid w:val="00006061"/>
    <w:rsid w:val="0003055F"/>
    <w:rsid w:val="00064B0E"/>
    <w:rsid w:val="000C2E52"/>
    <w:rsid w:val="001341D2"/>
    <w:rsid w:val="0013744A"/>
    <w:rsid w:val="001D5D00"/>
    <w:rsid w:val="001F6B56"/>
    <w:rsid w:val="00224C74"/>
    <w:rsid w:val="002704A7"/>
    <w:rsid w:val="002861CF"/>
    <w:rsid w:val="00330B20"/>
    <w:rsid w:val="00331F5C"/>
    <w:rsid w:val="00354B3F"/>
    <w:rsid w:val="003830CD"/>
    <w:rsid w:val="00391201"/>
    <w:rsid w:val="003B49C0"/>
    <w:rsid w:val="00403798"/>
    <w:rsid w:val="00434588"/>
    <w:rsid w:val="00436FC6"/>
    <w:rsid w:val="004713CB"/>
    <w:rsid w:val="00494F1C"/>
    <w:rsid w:val="004B1A78"/>
    <w:rsid w:val="004C32E8"/>
    <w:rsid w:val="004E04B4"/>
    <w:rsid w:val="00503B30"/>
    <w:rsid w:val="00513F88"/>
    <w:rsid w:val="00514FCC"/>
    <w:rsid w:val="0054276A"/>
    <w:rsid w:val="00562A0D"/>
    <w:rsid w:val="00595FD1"/>
    <w:rsid w:val="005D7F8A"/>
    <w:rsid w:val="005F0924"/>
    <w:rsid w:val="00632FE2"/>
    <w:rsid w:val="006373D4"/>
    <w:rsid w:val="00647161"/>
    <w:rsid w:val="00660771"/>
    <w:rsid w:val="00677E78"/>
    <w:rsid w:val="00697583"/>
    <w:rsid w:val="006A170A"/>
    <w:rsid w:val="006C4BBF"/>
    <w:rsid w:val="006E2F83"/>
    <w:rsid w:val="006F51B3"/>
    <w:rsid w:val="00745F8D"/>
    <w:rsid w:val="00747298"/>
    <w:rsid w:val="00752AF4"/>
    <w:rsid w:val="0076487E"/>
    <w:rsid w:val="0077088F"/>
    <w:rsid w:val="0077700F"/>
    <w:rsid w:val="007807D8"/>
    <w:rsid w:val="007A1979"/>
    <w:rsid w:val="007D53F3"/>
    <w:rsid w:val="007D5A1A"/>
    <w:rsid w:val="007E6F97"/>
    <w:rsid w:val="007F43B4"/>
    <w:rsid w:val="008005F9"/>
    <w:rsid w:val="00804A4D"/>
    <w:rsid w:val="00822B9D"/>
    <w:rsid w:val="00826ACA"/>
    <w:rsid w:val="008866CA"/>
    <w:rsid w:val="00894F0C"/>
    <w:rsid w:val="008D3422"/>
    <w:rsid w:val="008E1AD1"/>
    <w:rsid w:val="008E5F64"/>
    <w:rsid w:val="00943456"/>
    <w:rsid w:val="00943756"/>
    <w:rsid w:val="00994950"/>
    <w:rsid w:val="009B66B0"/>
    <w:rsid w:val="00A34DBB"/>
    <w:rsid w:val="00A40677"/>
    <w:rsid w:val="00A50BE5"/>
    <w:rsid w:val="00A55FCE"/>
    <w:rsid w:val="00A6170A"/>
    <w:rsid w:val="00A8764A"/>
    <w:rsid w:val="00B31E27"/>
    <w:rsid w:val="00B678E2"/>
    <w:rsid w:val="00B92D1D"/>
    <w:rsid w:val="00B94CC7"/>
    <w:rsid w:val="00B94E5E"/>
    <w:rsid w:val="00BA61D5"/>
    <w:rsid w:val="00BE50DD"/>
    <w:rsid w:val="00C1550E"/>
    <w:rsid w:val="00C21BD7"/>
    <w:rsid w:val="00C2303F"/>
    <w:rsid w:val="00C4758D"/>
    <w:rsid w:val="00C708EA"/>
    <w:rsid w:val="00C812D4"/>
    <w:rsid w:val="00C930DF"/>
    <w:rsid w:val="00CE2935"/>
    <w:rsid w:val="00CF0279"/>
    <w:rsid w:val="00D020D3"/>
    <w:rsid w:val="00D741D5"/>
    <w:rsid w:val="00DA12CF"/>
    <w:rsid w:val="00DD2031"/>
    <w:rsid w:val="00E22C64"/>
    <w:rsid w:val="00E516F7"/>
    <w:rsid w:val="00E76AAA"/>
    <w:rsid w:val="00E821A1"/>
    <w:rsid w:val="00ED176C"/>
    <w:rsid w:val="00EE2F5A"/>
    <w:rsid w:val="00F63889"/>
    <w:rsid w:val="00F90197"/>
    <w:rsid w:val="00F93424"/>
    <w:rsid w:val="00FA4A5C"/>
    <w:rsid w:val="00FB283F"/>
    <w:rsid w:val="00FB5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1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F092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6AAA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1D5D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8">
    <w:name w:val="Нормальний текст"/>
    <w:basedOn w:val="a"/>
    <w:rsid w:val="00E821A1"/>
    <w:pPr>
      <w:spacing w:before="120" w:after="0" w:line="240" w:lineRule="auto"/>
      <w:ind w:firstLine="567"/>
      <w:jc w:val="both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9">
    <w:name w:val="Назва документа"/>
    <w:basedOn w:val="a"/>
    <w:next w:val="a8"/>
    <w:rsid w:val="00391201"/>
    <w:pPr>
      <w:keepNext/>
      <w:keepLines/>
      <w:spacing w:before="360" w:after="36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4443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6470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3680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CFC1BD-9D1B-413E-9671-185A571AE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2023</Words>
  <Characters>11534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13530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Кудін Валентина</dc:creator>
  <cp:lastModifiedBy>ivanna</cp:lastModifiedBy>
  <cp:revision>8</cp:revision>
  <cp:lastPrinted>2017-06-22T07:10:00Z</cp:lastPrinted>
  <dcterms:created xsi:type="dcterms:W3CDTF">2017-06-22T08:29:00Z</dcterms:created>
  <dcterms:modified xsi:type="dcterms:W3CDTF">2017-06-26T09:13:00Z</dcterms:modified>
</cp:coreProperties>
</file>