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D4" w:rsidRDefault="00610DD1" w:rsidP="00F16C03">
      <w:pPr>
        <w:tabs>
          <w:tab w:val="left" w:pos="142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0DD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9.2pt;margin-top:-19.2pt;width:399pt;height:54.3pt;z-index:251659264" fillcolor="#dbe5f1 [660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C14C4F" w:rsidRPr="00514955" w:rsidRDefault="00C14C4F" w:rsidP="00685409">
                  <w:pPr>
                    <w:tabs>
                      <w:tab w:val="left" w:pos="142"/>
                      <w:tab w:val="left" w:pos="993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149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про проведення зовнішньої оцінки якості соціальних послуг, наданих </w:t>
                  </w:r>
                  <w:r w:rsidRPr="00BE7A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територіальним центром соціального обслуговування та надання соціальних послуг Авдіївської міської ради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Pr="00BE7A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2021 році</w:t>
                  </w:r>
                </w:p>
                <w:p w:rsidR="00C14C4F" w:rsidRPr="00514955" w:rsidRDefault="00C14C4F" w:rsidP="00514955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11.55pt;margin-top:-31.2pt;width:114pt;height:28.8pt;z-index:251658240" fillcolor="#c6d9f1 [671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C14C4F" w:rsidRPr="000645FE" w:rsidRDefault="00C14C4F" w:rsidP="0051495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0645F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ЗВІТ</w:t>
                  </w:r>
                </w:p>
              </w:txbxContent>
            </v:textbox>
          </v:rect>
        </w:pict>
      </w:r>
      <w:r w:rsidR="00F16C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ЗВІТ</w:t>
      </w:r>
    </w:p>
    <w:p w:rsidR="00F16C03" w:rsidRPr="00F16C03" w:rsidRDefault="00F16C03" w:rsidP="00F16C03">
      <w:pPr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409" w:rsidRDefault="00685409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3F4C" w:rsidRDefault="00AA3F4C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Зовнішня оцінка якості соціальних послуг проводиться у в</w:t>
      </w:r>
      <w:r w:rsidR="00FB6522"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ідповідно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сті</w:t>
      </w:r>
      <w:r w:rsidR="00FB6522"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FB6522"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«Про соціальні послуги», постанови Кабінету Міністрів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FB6522"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№449 від 01 червня 2020 року «Про затвердження Порядку проведення моніторингу надання та оцінки якості соціальних послуг» та наказу Міністерства соціальної політики України від 27 грудня 2013 року №904 «Про затвердження Методичних рекомендацій з проведення моніторингу та 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цінки якості соціальних послуг».</w:t>
      </w:r>
    </w:p>
    <w:p w:rsidR="00FB6522" w:rsidRPr="00F16C03" w:rsidRDefault="00AA3F4C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FB6522"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аказом начальника управління соціального захисту населення Авдіївської міської військово-цивільної адміністрації Покровського району Донецької області від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FB6522"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28.01.2022 № 22/04 од створено комісію з проведення зовнішньої оцінки якості соціальних послуг (далі - Комісія).</w:t>
      </w:r>
    </w:p>
    <w:p w:rsidR="00FB6522" w:rsidRPr="00F16C03" w:rsidRDefault="00FB6522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Зовнішня оцінка якості соціальних послуг</w:t>
      </w:r>
      <w:r w:rsidR="00AA3F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A3F4C"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наданих </w:t>
      </w:r>
      <w:r w:rsidR="00685409"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територіальним центром соціального обслуговування та надання соціальних послуг Авдіївської міської ради</w:t>
      </w:r>
      <w:r w:rsidR="006854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5409"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>(далі</w:t>
      </w:r>
      <w:r w:rsidR="006854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5409"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територіальний центр) у 2021 році 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відбувалась за наступними етапами:</w:t>
      </w:r>
    </w:p>
    <w:p w:rsidR="00FB6522" w:rsidRPr="00F16C03" w:rsidRDefault="00FB6522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1) планування та проведення оцінки якості соціальних послуг;</w:t>
      </w:r>
    </w:p>
    <w:p w:rsidR="00FB6522" w:rsidRPr="00F16C03" w:rsidRDefault="00FB6522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2) проведення аналізу результатів оцінки якості соціальних послуг;</w:t>
      </w:r>
    </w:p>
    <w:p w:rsidR="00FB6522" w:rsidRPr="00F16C03" w:rsidRDefault="00FB6522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3) розроблення заходів, спрямованих на підвищення якості надання соціальних послуг; </w:t>
      </w:r>
    </w:p>
    <w:p w:rsidR="00FB6522" w:rsidRPr="00F16C03" w:rsidRDefault="00FB6522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4) розміщення результатів проведеної оцінки якості соціальних послуг на офіційному веб-сайті Авдіївської міської військово-цивільної адміністрації, н</w:t>
      </w:r>
      <w:r w:rsidR="001227F3">
        <w:rPr>
          <w:rFonts w:ascii="Times New Roman" w:eastAsia="Times New Roman" w:hAnsi="Times New Roman" w:cs="Times New Roman"/>
          <w:sz w:val="24"/>
          <w:szCs w:val="24"/>
          <w:lang w:val="uk-UA"/>
        </w:rPr>
        <w:t>а інформаційних стендах надавача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соціальних послуг та управління соціального захисту населення Авдіївської міської військово-цивільної адміністрації.</w:t>
      </w:r>
    </w:p>
    <w:p w:rsidR="00FB6522" w:rsidRDefault="00FB6522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Оцінка базується на отриманій інформації про діяльність </w:t>
      </w:r>
      <w:r w:rsidR="00685409"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територіального центру соціального обслуговування та надання соціальних послуг Авдіївської міської ради у 2021 році</w:t>
      </w:r>
      <w:r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метод</w:t>
      </w:r>
      <w:r w:rsidR="001227F3">
        <w:rPr>
          <w:rFonts w:ascii="Times New Roman" w:eastAsia="Times New Roman" w:hAnsi="Times New Roman" w:cs="Times New Roman"/>
          <w:sz w:val="24"/>
          <w:szCs w:val="24"/>
          <w:lang w:val="uk-UA"/>
        </w:rPr>
        <w:t>ах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роботи, кільк</w:t>
      </w:r>
      <w:r w:rsidR="001227F3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r w:rsidR="001227F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кваліфікаці</w:t>
      </w:r>
      <w:r w:rsidR="001227F3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залучених працівників, </w:t>
      </w:r>
      <w:r w:rsidR="001227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аналізі 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рекомендацій, визначених у Звіті про проведення зовнішньої оцінки якості соціальних послуг за 2020 </w:t>
      </w:r>
      <w:r w:rsidR="00AF167A">
        <w:rPr>
          <w:rFonts w:ascii="Times New Roman" w:eastAsia="Times New Roman" w:hAnsi="Times New Roman" w:cs="Times New Roman"/>
          <w:sz w:val="24"/>
          <w:szCs w:val="24"/>
          <w:lang w:val="uk-UA"/>
        </w:rPr>
        <w:t>рік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955" w:rsidRDefault="000645FE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128270</wp:posOffset>
            </wp:positionV>
            <wp:extent cx="400050" cy="400050"/>
            <wp:effectExtent l="19050" t="0" r="0" b="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DD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94.2pt;margin-top:10.85pt;width:348.75pt;height:25.5pt;z-index:251661312;mso-position-horizontal-relative:text;mso-position-vertical-relative:text" fillcolor="#dbe5f1 [660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C14C4F" w:rsidRPr="00514955" w:rsidRDefault="00C14C4F" w:rsidP="0051495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проведення зовнішньої оцінки якості</w:t>
                  </w:r>
                </w:p>
              </w:txbxContent>
            </v:textbox>
          </v:rect>
        </w:pict>
      </w:r>
      <w:r w:rsidR="00610DD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.7pt;margin-top:1.85pt;width:121.5pt;height:29.25pt;z-index:251660288;mso-position-horizontal-relative:text;mso-position-vertical-relative:text" fillcolor="#c6d9f1 [671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C14C4F" w:rsidRPr="00BF6EEE" w:rsidRDefault="00C14C4F" w:rsidP="00BF6EE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BF6EE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ПЛАН</w:t>
                  </w:r>
                </w:p>
                <w:p w:rsidR="00C14C4F" w:rsidRPr="00514955" w:rsidRDefault="00C14C4F" w:rsidP="00514955"/>
              </w:txbxContent>
            </v:textbox>
          </v:rect>
        </w:pict>
      </w:r>
    </w:p>
    <w:p w:rsidR="00514955" w:rsidRDefault="00514955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9386E" w:rsidRDefault="00E9386E" w:rsidP="00FB6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036C" w:rsidRPr="00F16C03" w:rsidRDefault="0070036C" w:rsidP="0070036C">
      <w:pPr>
        <w:pStyle w:val="a5"/>
        <w:numPr>
          <w:ilvl w:val="0"/>
          <w:numId w:val="4"/>
        </w:numPr>
        <w:tabs>
          <w:tab w:val="clear" w:pos="2573"/>
          <w:tab w:val="num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16C03">
        <w:rPr>
          <w:rFonts w:ascii="Times New Roman" w:hAnsi="Times New Roman"/>
          <w:sz w:val="24"/>
          <w:szCs w:val="24"/>
          <w:lang w:val="uk-UA"/>
        </w:rPr>
        <w:t xml:space="preserve">Проведення аналізу виконання рекомендацій, які були надані у 2021 році за результатами проведення зовнішньої оцінки якості соціальних послуг, наданих </w:t>
      </w:r>
      <w:r w:rsidR="00685409" w:rsidRPr="00685409">
        <w:rPr>
          <w:rFonts w:ascii="Times New Roman" w:hAnsi="Times New Roman"/>
          <w:sz w:val="24"/>
          <w:szCs w:val="24"/>
          <w:lang w:val="uk-UA"/>
        </w:rPr>
        <w:t>територіальним центром соціального обслуговування та надання соціальних послуг Авдіївської міської ради</w:t>
      </w:r>
      <w:r w:rsidR="00685409" w:rsidRPr="00BE7A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85409" w:rsidRPr="00685409">
        <w:rPr>
          <w:rFonts w:ascii="Times New Roman" w:hAnsi="Times New Roman"/>
          <w:sz w:val="24"/>
          <w:szCs w:val="24"/>
          <w:lang w:val="uk-UA"/>
        </w:rPr>
        <w:t>у 2020 році</w:t>
      </w:r>
      <w:r w:rsidRPr="00685409">
        <w:rPr>
          <w:rFonts w:ascii="Times New Roman" w:hAnsi="Times New Roman"/>
          <w:sz w:val="24"/>
          <w:szCs w:val="24"/>
          <w:lang w:val="uk-UA"/>
        </w:rPr>
        <w:t>.</w:t>
      </w:r>
      <w:r w:rsidRPr="00F16C0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036C" w:rsidRPr="00F16C03" w:rsidRDefault="0070036C" w:rsidP="0070036C">
      <w:pPr>
        <w:pStyle w:val="a5"/>
        <w:numPr>
          <w:ilvl w:val="0"/>
          <w:numId w:val="4"/>
        </w:numPr>
        <w:tabs>
          <w:tab w:val="clear" w:pos="2573"/>
          <w:tab w:val="num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16C03">
        <w:rPr>
          <w:rFonts w:ascii="Times New Roman" w:hAnsi="Times New Roman"/>
          <w:sz w:val="24"/>
          <w:szCs w:val="24"/>
          <w:lang w:val="uk-UA"/>
        </w:rPr>
        <w:t xml:space="preserve">Перевірка </w:t>
      </w:r>
      <w:r w:rsidR="00EB08AF">
        <w:rPr>
          <w:rFonts w:ascii="Times New Roman" w:hAnsi="Times New Roman"/>
          <w:sz w:val="24"/>
          <w:szCs w:val="24"/>
          <w:lang w:val="uk-UA"/>
        </w:rPr>
        <w:t>2</w:t>
      </w:r>
      <w:r w:rsidR="00EB08AF" w:rsidRPr="00F16C03">
        <w:rPr>
          <w:rFonts w:ascii="Times New Roman" w:hAnsi="Times New Roman"/>
          <w:sz w:val="24"/>
          <w:szCs w:val="24"/>
          <w:lang w:val="uk-UA"/>
        </w:rPr>
        <w:t xml:space="preserve">5 особових справ отримувачів послуги </w:t>
      </w:r>
      <w:r w:rsidR="00EB08AF">
        <w:rPr>
          <w:rFonts w:ascii="Times New Roman" w:hAnsi="Times New Roman"/>
          <w:sz w:val="24"/>
          <w:szCs w:val="24"/>
          <w:lang w:val="uk-UA"/>
        </w:rPr>
        <w:t xml:space="preserve">догляду вдома щодо </w:t>
      </w:r>
      <w:r w:rsidRPr="00F16C03">
        <w:rPr>
          <w:rFonts w:ascii="Times New Roman" w:hAnsi="Times New Roman"/>
          <w:sz w:val="24"/>
          <w:szCs w:val="24"/>
          <w:lang w:val="uk-UA"/>
        </w:rPr>
        <w:t xml:space="preserve">відповідності </w:t>
      </w:r>
      <w:r w:rsidR="00AA3F4C">
        <w:rPr>
          <w:rFonts w:ascii="Times New Roman" w:hAnsi="Times New Roman"/>
          <w:sz w:val="24"/>
          <w:szCs w:val="24"/>
          <w:lang w:val="uk-UA"/>
        </w:rPr>
        <w:t xml:space="preserve">вимогам </w:t>
      </w:r>
      <w:r w:rsidRPr="00F16C03">
        <w:rPr>
          <w:rFonts w:ascii="Times New Roman" w:hAnsi="Times New Roman"/>
          <w:sz w:val="24"/>
          <w:szCs w:val="24"/>
          <w:lang w:val="uk-UA"/>
        </w:rPr>
        <w:t>Державно</w:t>
      </w:r>
      <w:r w:rsidR="00AA3F4C">
        <w:rPr>
          <w:rFonts w:ascii="Times New Roman" w:hAnsi="Times New Roman"/>
          <w:sz w:val="24"/>
          <w:szCs w:val="24"/>
          <w:lang w:val="uk-UA"/>
        </w:rPr>
        <w:t>го</w:t>
      </w:r>
      <w:r w:rsidRPr="00F16C03">
        <w:rPr>
          <w:rFonts w:ascii="Times New Roman" w:hAnsi="Times New Roman"/>
          <w:sz w:val="24"/>
          <w:szCs w:val="24"/>
          <w:lang w:val="uk-UA"/>
        </w:rPr>
        <w:t xml:space="preserve"> стандарту</w:t>
      </w:r>
      <w:r w:rsidR="00AF167A">
        <w:rPr>
          <w:rFonts w:ascii="Times New Roman" w:hAnsi="Times New Roman"/>
          <w:sz w:val="24"/>
          <w:szCs w:val="24"/>
          <w:lang w:val="uk-UA"/>
        </w:rPr>
        <w:t xml:space="preserve"> догляду вдома (далі – Державний стандарт)</w:t>
      </w:r>
      <w:r w:rsidRPr="00F16C03">
        <w:rPr>
          <w:rFonts w:ascii="Times New Roman" w:hAnsi="Times New Roman"/>
          <w:sz w:val="24"/>
          <w:szCs w:val="24"/>
          <w:lang w:val="uk-UA"/>
        </w:rPr>
        <w:t>.</w:t>
      </w:r>
    </w:p>
    <w:p w:rsidR="0070036C" w:rsidRPr="00F16C03" w:rsidRDefault="0070036C" w:rsidP="0070036C">
      <w:pPr>
        <w:pStyle w:val="a5"/>
        <w:numPr>
          <w:ilvl w:val="0"/>
          <w:numId w:val="4"/>
        </w:numPr>
        <w:tabs>
          <w:tab w:val="clear" w:pos="2573"/>
          <w:tab w:val="num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16C03">
        <w:rPr>
          <w:rFonts w:ascii="Times New Roman" w:hAnsi="Times New Roman"/>
          <w:sz w:val="24"/>
          <w:szCs w:val="24"/>
          <w:lang w:val="uk-UA"/>
        </w:rPr>
        <w:t>Проведення анкетування отримувачів соціальних послуг (25 осіб), за формою, затвердженою постановою Кабінету Міністрів України від 01 червня 2020 року                     № 449 «</w:t>
      </w:r>
      <w:r w:rsidRPr="00F16C03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Порядку проведення моніторингу надання та оцінки якості соціальних послуг</w:t>
      </w:r>
      <w:r w:rsidRPr="00F16C03">
        <w:rPr>
          <w:rFonts w:ascii="Times New Roman" w:hAnsi="Times New Roman"/>
          <w:sz w:val="24"/>
          <w:szCs w:val="24"/>
          <w:lang w:val="uk-UA"/>
        </w:rPr>
        <w:t>»</w:t>
      </w:r>
      <w:r w:rsidRPr="00F16C03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70036C" w:rsidRPr="00F16C03" w:rsidRDefault="0070036C" w:rsidP="0070036C">
      <w:pPr>
        <w:pStyle w:val="a5"/>
        <w:numPr>
          <w:ilvl w:val="0"/>
          <w:numId w:val="4"/>
        </w:numPr>
        <w:tabs>
          <w:tab w:val="clear" w:pos="2573"/>
          <w:tab w:val="num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16C03">
        <w:rPr>
          <w:rFonts w:ascii="Times New Roman" w:hAnsi="Times New Roman"/>
          <w:sz w:val="24"/>
          <w:szCs w:val="24"/>
          <w:lang w:val="uk-UA"/>
        </w:rPr>
        <w:t>Перевірка книги відгуків та пропозицій.</w:t>
      </w:r>
    </w:p>
    <w:p w:rsidR="00AA3F4C" w:rsidRDefault="0070036C" w:rsidP="0070036C">
      <w:pPr>
        <w:pStyle w:val="a5"/>
        <w:numPr>
          <w:ilvl w:val="0"/>
          <w:numId w:val="4"/>
        </w:numPr>
        <w:tabs>
          <w:tab w:val="clear" w:pos="2573"/>
          <w:tab w:val="num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16C03">
        <w:rPr>
          <w:rFonts w:ascii="Times New Roman" w:hAnsi="Times New Roman"/>
          <w:sz w:val="24"/>
          <w:szCs w:val="24"/>
          <w:lang w:val="uk-UA"/>
        </w:rPr>
        <w:t>Проведення аналізу належного рівня кваліфікації фахівців, а саме: ознайомлення з матеріалами щодо проведення атестацій, підвищень кваліфікації, семінарів, технічних навчань</w:t>
      </w:r>
      <w:r w:rsidR="00AA3F4C">
        <w:rPr>
          <w:rFonts w:ascii="Times New Roman" w:hAnsi="Times New Roman"/>
          <w:sz w:val="24"/>
          <w:szCs w:val="24"/>
          <w:lang w:val="uk-UA"/>
        </w:rPr>
        <w:t>.</w:t>
      </w:r>
    </w:p>
    <w:p w:rsidR="00E50F57" w:rsidRDefault="00E50F57" w:rsidP="001227F3">
      <w:pPr>
        <w:pStyle w:val="a5"/>
        <w:numPr>
          <w:ilvl w:val="0"/>
          <w:numId w:val="4"/>
        </w:numPr>
        <w:tabs>
          <w:tab w:val="clear" w:pos="2573"/>
          <w:tab w:val="num" w:pos="0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Проведення опитування фахівців з соціальної роботи</w:t>
      </w:r>
      <w:r w:rsidR="00685409">
        <w:rPr>
          <w:rFonts w:ascii="Times New Roman" w:hAnsi="Times New Roman"/>
          <w:sz w:val="24"/>
          <w:szCs w:val="24"/>
          <w:lang w:val="uk-UA"/>
        </w:rPr>
        <w:t xml:space="preserve"> та соціальних робітників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50F57">
        <w:rPr>
          <w:rFonts w:ascii="Times New Roman" w:hAnsi="Times New Roman"/>
          <w:sz w:val="24"/>
          <w:szCs w:val="24"/>
          <w:lang w:val="uk-UA"/>
        </w:rPr>
        <w:t>з метою визначення рівня норм</w:t>
      </w:r>
      <w:r w:rsidR="00EB08AF">
        <w:rPr>
          <w:rFonts w:ascii="Times New Roman" w:hAnsi="Times New Roman"/>
          <w:sz w:val="24"/>
          <w:szCs w:val="24"/>
          <w:lang w:val="uk-UA"/>
        </w:rPr>
        <w:t xml:space="preserve">ативно – правової обізнаності щодо </w:t>
      </w:r>
      <w:r w:rsidRPr="00E50F57">
        <w:rPr>
          <w:rFonts w:ascii="Times New Roman" w:hAnsi="Times New Roman"/>
          <w:sz w:val="24"/>
          <w:szCs w:val="24"/>
          <w:lang w:val="uk-UA"/>
        </w:rPr>
        <w:t>організації та надання соціальних послуг.</w:t>
      </w:r>
    </w:p>
    <w:p w:rsidR="0070036C" w:rsidRPr="00F16C03" w:rsidRDefault="0070036C" w:rsidP="0070036C">
      <w:pPr>
        <w:pStyle w:val="a5"/>
        <w:numPr>
          <w:ilvl w:val="0"/>
          <w:numId w:val="4"/>
        </w:numPr>
        <w:tabs>
          <w:tab w:val="clear" w:pos="2573"/>
          <w:tab w:val="num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16C03">
        <w:rPr>
          <w:rFonts w:ascii="Times New Roman" w:hAnsi="Times New Roman"/>
          <w:sz w:val="24"/>
          <w:szCs w:val="24"/>
          <w:lang w:val="uk-UA"/>
        </w:rPr>
        <w:t>Аналіз рівня інформаційно-роз’яснювальної роботи.</w:t>
      </w:r>
    </w:p>
    <w:p w:rsidR="0070036C" w:rsidRDefault="00EB08AF" w:rsidP="0070036C">
      <w:pPr>
        <w:pStyle w:val="a5"/>
        <w:numPr>
          <w:ilvl w:val="0"/>
          <w:numId w:val="4"/>
        </w:numPr>
        <w:tabs>
          <w:tab w:val="clear" w:pos="2573"/>
          <w:tab w:val="num" w:pos="993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Розробка</w:t>
      </w:r>
      <w:r w:rsidR="0070036C" w:rsidRPr="00F16C03">
        <w:rPr>
          <w:rFonts w:ascii="Times New Roman" w:hAnsi="Times New Roman"/>
          <w:sz w:val="24"/>
          <w:szCs w:val="24"/>
          <w:lang w:val="uk-UA"/>
        </w:rPr>
        <w:t xml:space="preserve"> пропозицій щодо підвищення якості послуг</w:t>
      </w:r>
      <w:r w:rsidR="00685409">
        <w:rPr>
          <w:rFonts w:ascii="Times New Roman" w:hAnsi="Times New Roman"/>
          <w:sz w:val="24"/>
          <w:szCs w:val="24"/>
          <w:lang w:val="uk-UA"/>
        </w:rPr>
        <w:t>и</w:t>
      </w:r>
      <w:r w:rsidR="0070036C" w:rsidRPr="00F16C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5409">
        <w:rPr>
          <w:rFonts w:ascii="Times New Roman" w:hAnsi="Times New Roman"/>
          <w:sz w:val="24"/>
          <w:szCs w:val="24"/>
          <w:lang w:val="uk-UA"/>
        </w:rPr>
        <w:t>догляду вдома</w:t>
      </w:r>
      <w:r w:rsidR="0070036C" w:rsidRPr="00F16C03">
        <w:rPr>
          <w:rFonts w:ascii="Times New Roman" w:hAnsi="Times New Roman"/>
          <w:sz w:val="24"/>
          <w:szCs w:val="24"/>
          <w:lang w:val="uk-UA"/>
        </w:rPr>
        <w:t>.</w:t>
      </w:r>
    </w:p>
    <w:p w:rsidR="00685409" w:rsidRDefault="00685409" w:rsidP="00685409">
      <w:pPr>
        <w:pStyle w:val="a5"/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7F3" w:rsidRPr="001227F3" w:rsidRDefault="001227F3" w:rsidP="001227F3">
      <w:pPr>
        <w:tabs>
          <w:tab w:val="num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2C17" w:rsidRDefault="00610DD1" w:rsidP="00E9386E">
      <w:pPr>
        <w:pStyle w:val="a5"/>
        <w:spacing w:line="240" w:lineRule="auto"/>
        <w:ind w:left="85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rect id="_x0000_s1030" style="position:absolute;left:0;text-align:left;margin-left:-.3pt;margin-top:6.85pt;width:158.25pt;height:36.75pt;z-index:251662336" fillcolor="#c6d9f1 [671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C14C4F" w:rsidRPr="006F556B" w:rsidRDefault="00C14C4F" w:rsidP="006F55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6F556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Загальні відомості</w:t>
                  </w:r>
                </w:p>
                <w:p w:rsidR="00C14C4F" w:rsidRPr="00514955" w:rsidRDefault="00C14C4F" w:rsidP="00352C17"/>
              </w:txbxContent>
            </v:textbox>
          </v:rect>
        </w:pict>
      </w:r>
    </w:p>
    <w:p w:rsidR="00E9386E" w:rsidRDefault="00E9386E" w:rsidP="00E9386E">
      <w:pPr>
        <w:pStyle w:val="a5"/>
        <w:spacing w:line="240" w:lineRule="auto"/>
        <w:ind w:left="85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52C17" w:rsidRDefault="00610DD1" w:rsidP="003554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85.95pt;margin-top:2.5pt;width:393.75pt;height:37.35pt;z-index:251663360" fillcolor="#dbe5f1 [660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C14C4F" w:rsidRPr="00352C17" w:rsidRDefault="00C14C4F" w:rsidP="0068540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про роботу </w:t>
                  </w:r>
                  <w:r w:rsidRPr="0068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територіальн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ого</w:t>
                  </w:r>
                  <w:r w:rsidRPr="0068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центр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68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  <w:t xml:space="preserve"> соціального обслуговування та надання соціальних послуг Авдіївської міської ради</w:t>
                  </w:r>
                </w:p>
              </w:txbxContent>
            </v:textbox>
          </v:rect>
        </w:pict>
      </w:r>
    </w:p>
    <w:p w:rsidR="00352C17" w:rsidRDefault="00352C17" w:rsidP="003554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2C17" w:rsidRDefault="00352C17" w:rsidP="003554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5409" w:rsidRDefault="00685409" w:rsidP="003554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54DC" w:rsidRPr="003554DC" w:rsidRDefault="00685409" w:rsidP="003554D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Територіальний ц</w:t>
      </w:r>
      <w:r w:rsidR="003C0B5D" w:rsidRPr="003554DC">
        <w:rPr>
          <w:rFonts w:ascii="Times New Roman" w:hAnsi="Times New Roman"/>
          <w:sz w:val="24"/>
          <w:szCs w:val="24"/>
          <w:lang w:val="uk-UA"/>
        </w:rPr>
        <w:t>ентр знаходиться за адресою: м. Авдіївка, вул. Молодіжна, буд.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>.</w:t>
      </w:r>
      <w:r w:rsidR="003C0B5D" w:rsidRPr="003554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>Прийом громадян відбувається за наступним графіком: понеділок – четвер з 8</w:t>
      </w:r>
      <w:r w:rsidR="003554DC" w:rsidRPr="003554DC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 xml:space="preserve"> до 17</w:t>
      </w:r>
      <w:r w:rsidR="003554DC" w:rsidRPr="003554DC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 xml:space="preserve"> у п'ятницю з  8</w:t>
      </w:r>
      <w:r w:rsidR="003554DC" w:rsidRPr="003554DC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 xml:space="preserve"> до 15</w:t>
      </w:r>
      <w:r w:rsidR="003554DC" w:rsidRPr="003554DC">
        <w:rPr>
          <w:rFonts w:ascii="Times New Roman" w:hAnsi="Times New Roman"/>
          <w:sz w:val="24"/>
          <w:szCs w:val="24"/>
          <w:vertAlign w:val="superscript"/>
          <w:lang w:val="uk-UA"/>
        </w:rPr>
        <w:t>45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>(перерва:  12</w:t>
      </w:r>
      <w:r w:rsidR="003554DC" w:rsidRPr="003554DC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>-12</w:t>
      </w:r>
      <w:r w:rsidR="003554DC" w:rsidRPr="003554DC">
        <w:rPr>
          <w:rFonts w:ascii="Times New Roman" w:hAnsi="Times New Roman"/>
          <w:sz w:val="24"/>
          <w:szCs w:val="24"/>
          <w:vertAlign w:val="superscript"/>
          <w:lang w:val="uk-UA"/>
        </w:rPr>
        <w:t>45</w:t>
      </w:r>
      <w:r w:rsidR="003554DC" w:rsidRPr="003554DC">
        <w:rPr>
          <w:rFonts w:ascii="Times New Roman" w:hAnsi="Times New Roman"/>
          <w:sz w:val="24"/>
          <w:szCs w:val="24"/>
          <w:lang w:val="uk-UA"/>
        </w:rPr>
        <w:t>). Індивідуальна робота з отримувачами послуги  проводиться фахівцями безпосередньо за місцем проживання особи.</w:t>
      </w:r>
      <w:r w:rsidR="003554DC">
        <w:rPr>
          <w:rFonts w:ascii="Times New Roman" w:hAnsi="Times New Roman"/>
          <w:sz w:val="24"/>
          <w:szCs w:val="24"/>
          <w:lang w:val="uk-UA"/>
        </w:rPr>
        <w:t xml:space="preserve"> У відповідності до штатної чисельності,</w:t>
      </w:r>
      <w:r w:rsidR="00D566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54DC">
        <w:rPr>
          <w:rFonts w:ascii="Times New Roman" w:hAnsi="Times New Roman"/>
          <w:sz w:val="24"/>
          <w:szCs w:val="24"/>
          <w:lang w:val="uk-UA"/>
        </w:rPr>
        <w:t xml:space="preserve">у процесі надання соціальних послуг задіяні </w:t>
      </w:r>
      <w:r w:rsidR="00F232CA">
        <w:rPr>
          <w:rFonts w:ascii="Times New Roman" w:hAnsi="Times New Roman"/>
          <w:sz w:val="24"/>
          <w:szCs w:val="24"/>
          <w:lang w:val="uk-UA"/>
        </w:rPr>
        <w:t>3</w:t>
      </w:r>
      <w:r w:rsidR="003554DC">
        <w:rPr>
          <w:rFonts w:ascii="Times New Roman" w:hAnsi="Times New Roman"/>
          <w:sz w:val="24"/>
          <w:szCs w:val="24"/>
          <w:lang w:val="uk-UA"/>
        </w:rPr>
        <w:t xml:space="preserve"> фахівця з соціа</w:t>
      </w:r>
      <w:r w:rsidR="00F232CA">
        <w:rPr>
          <w:rFonts w:ascii="Times New Roman" w:hAnsi="Times New Roman"/>
          <w:sz w:val="24"/>
          <w:szCs w:val="24"/>
          <w:lang w:val="uk-UA"/>
        </w:rPr>
        <w:t xml:space="preserve">льної роботи, </w:t>
      </w:r>
      <w:r w:rsidR="003554DC">
        <w:rPr>
          <w:rFonts w:ascii="Times New Roman" w:hAnsi="Times New Roman"/>
          <w:sz w:val="24"/>
          <w:szCs w:val="24"/>
          <w:lang w:val="uk-UA"/>
        </w:rPr>
        <w:t>психолог</w:t>
      </w:r>
      <w:r w:rsidR="00F232CA">
        <w:rPr>
          <w:rFonts w:ascii="Times New Roman" w:hAnsi="Times New Roman"/>
          <w:sz w:val="24"/>
          <w:szCs w:val="24"/>
          <w:lang w:val="uk-UA"/>
        </w:rPr>
        <w:t>, 2 соціальних працівника та 23 соціальних робітника</w:t>
      </w:r>
      <w:r w:rsidR="003554DC">
        <w:rPr>
          <w:rFonts w:ascii="Times New Roman" w:hAnsi="Times New Roman"/>
          <w:sz w:val="24"/>
          <w:szCs w:val="24"/>
          <w:lang w:val="uk-UA"/>
        </w:rPr>
        <w:t>.</w:t>
      </w:r>
    </w:p>
    <w:p w:rsidR="00F232CA" w:rsidRDefault="00F232CA" w:rsidP="00F2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23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 територіальному центрі протягом 2021 року послуги догляд вдома та соціальна адаптація отримали 627 осіб похилого віку та осіб з інвалідністю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, а саме:</w:t>
      </w:r>
      <w:r w:rsidRPr="00F23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послугу догляду вдома отримали 565 осіб похило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го віку та осіб з інвалідністю; п</w:t>
      </w:r>
      <w:r w:rsidRPr="00F23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ослугу соціальна адаптація отримали 62 особи. </w:t>
      </w:r>
      <w:r w:rsidR="000E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 звітний період відділенням денного перебування було надано </w:t>
      </w:r>
      <w:r w:rsidR="0065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</w:t>
      </w:r>
      <w:r w:rsidR="000E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1279 послуг </w:t>
      </w:r>
      <w:r w:rsidR="0065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та 24452 послуги - відділенням соціальної допомоги  вдома.</w:t>
      </w:r>
    </w:p>
    <w:p w:rsidR="001B5DE4" w:rsidRPr="00B156AF" w:rsidRDefault="001B5DE4" w:rsidP="00F2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Відділення денного перебування </w:t>
      </w:r>
      <w:r w:rsidR="0043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почало роботу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</w:t>
      </w:r>
      <w:r w:rsidR="0043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01 липня 2021 року.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язку з несприятливою епідеміологічною обстановкою та 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введенням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карантинних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обмежень, відповідно до наказу директора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 жовтня 2021 року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відділення 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призупинило надання послуги із соціальної адаптації. Виходячи з вищевикладеного, Комісією прийнято рішення </w:t>
      </w:r>
      <w:r w:rsidR="00AF1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про не проведення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зовнішн</w:t>
      </w:r>
      <w:r w:rsidR="00AF1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ьої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оцінк</w:t>
      </w:r>
      <w:r w:rsidR="00AF16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и якості</w:t>
      </w:r>
      <w:r w:rsidR="00B15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зазначеної послуги. </w:t>
      </w:r>
    </w:p>
    <w:p w:rsidR="00652DA3" w:rsidRPr="00F232CA" w:rsidRDefault="00065BDB" w:rsidP="00F2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 </w:t>
      </w:r>
      <w:r w:rsidR="0065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2021 році послугою з прокату технічних та інших засобів реабілітації скористалися 20 осіб; транспортною послугою «Соціальне таксі» скористалися 25 осіб з порушеннями </w:t>
      </w:r>
      <w:r w:rsidR="00652DA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uk-UA"/>
        </w:rPr>
        <w:t>опорно</w:t>
      </w:r>
      <w:r w:rsidR="00B46078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uk-UA"/>
        </w:rPr>
        <w:t xml:space="preserve"> – рухового апарату; мультидисци</w:t>
      </w:r>
      <w:r w:rsidR="00652DA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uk-UA"/>
        </w:rPr>
        <w:t>плінарною</w:t>
      </w:r>
      <w:r w:rsidR="00652D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командою було </w:t>
      </w:r>
      <w:r w:rsidR="00687E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обслуговано 95 отримувачів соціальних послуг, яким надано близько 400 послуг. </w:t>
      </w:r>
    </w:p>
    <w:p w:rsidR="000908E0" w:rsidRDefault="000908E0" w:rsidP="00445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7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Книга відгуків і пропозицій містить 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>62</w:t>
      </w:r>
      <w:r w:rsidR="007B7417" w:rsidRPr="007B7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>відгуки</w:t>
      </w:r>
      <w:r w:rsidRPr="007B7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2021 рік, з них всі - позитивні.</w:t>
      </w:r>
    </w:p>
    <w:p w:rsidR="00C61101" w:rsidRPr="00C61101" w:rsidRDefault="006011CD" w:rsidP="00880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Протягом</w:t>
      </w:r>
      <w:r w:rsidR="007B7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2021 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ку</w:t>
      </w:r>
      <w:r w:rsidR="007B74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відповідно до Журналу обліку внутрішнього та зовнішнього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навчання фахівці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територіального центру: 3 особи пройшли переатестацію; проведено 12 планових перевірок якості надання соціальних послуг </w:t>
      </w:r>
      <w:r w:rsidR="006214E9">
        <w:rPr>
          <w:rFonts w:ascii="Times New Roman" w:eastAsia="Calibri" w:hAnsi="Times New Roman" w:cs="Times New Roman"/>
          <w:sz w:val="24"/>
          <w:szCs w:val="24"/>
          <w:lang w:val="uk-UA"/>
        </w:rPr>
        <w:t>по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кожн</w:t>
      </w:r>
      <w:r w:rsidR="006214E9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6214E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відділенн</w:t>
      </w:r>
      <w:r w:rsidR="006214E9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="00347F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окремо та             24 навчання працівників територіального центру за </w:t>
      </w:r>
      <w:r w:rsidR="00C611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тематикою: </w:t>
      </w:r>
      <w:r w:rsidR="00C61101" w:rsidRP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законодавство у сфері соціального обслуговування, медицина, психологія тощо</w:t>
      </w:r>
      <w:r w:rsidR="00065BD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C61101" w:rsidRP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</w:t>
      </w:r>
      <w:r w:rsid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7</w:t>
      </w:r>
      <w:r w:rsidR="00C61101" w:rsidRP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соціальних робітників взяли участь </w:t>
      </w:r>
      <w:r w:rsid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у </w:t>
      </w:r>
      <w:r w:rsidR="00C61101" w:rsidRP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семінарах </w:t>
      </w:r>
      <w:r w:rsid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та</w:t>
      </w:r>
      <w:r w:rsidR="00C61101" w:rsidRP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тренінг</w:t>
      </w:r>
      <w:r w:rsid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ах за профільними напрямками</w:t>
      </w:r>
      <w:r w:rsidR="00C61101" w:rsidRPr="00C61101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.</w:t>
      </w:r>
    </w:p>
    <w:p w:rsidR="00B519F0" w:rsidRPr="00F16C03" w:rsidRDefault="00B519F0" w:rsidP="0070036C">
      <w:pPr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6689F" w:rsidRDefault="00610DD1" w:rsidP="00B519F0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142.95pt;margin-top:11.2pt;width:340.5pt;height:26.25pt;z-index:251665408" fillcolor="#dbe5f1 [660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C14C4F" w:rsidRPr="00FB6522" w:rsidRDefault="00C14C4F" w:rsidP="00B519F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E9386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результати проведення зовнішньої оцінки</w:t>
                  </w:r>
                </w:p>
                <w:p w:rsidR="00C14C4F" w:rsidRDefault="00C14C4F" w:rsidP="0026689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C14C4F" w:rsidRPr="00352C17" w:rsidRDefault="00C14C4F" w:rsidP="0026689F"/>
              </w:txbxContent>
            </v:textbox>
          </v:rect>
        </w:pict>
      </w:r>
      <w:r w:rsidRPr="00610DD1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-2.55pt;margin-top:-6pt;width:193.5pt;height:32.65pt;z-index:251664384" fillcolor="#c6d9f1 [671]" strokecolor="#f2f2f2 [3041]" strokeweight="3pt">
            <v:shadow on="t" type="perspective" color="#243f60 [1604]" opacity=".5" offset="1pt" offset2="-1pt"/>
            <v:textbox style="mso-next-textbox:#_x0000_s1032">
              <w:txbxContent>
                <w:p w:rsidR="00C14C4F" w:rsidRPr="00B519F0" w:rsidRDefault="00C14C4F" w:rsidP="006F556B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 w:rsidRPr="00B519F0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Загальні відомості</w:t>
                  </w:r>
                </w:p>
                <w:p w:rsidR="00C14C4F" w:rsidRPr="00514955" w:rsidRDefault="00C14C4F" w:rsidP="0026689F"/>
              </w:txbxContent>
            </v:textbox>
          </v:rect>
        </w:pict>
      </w:r>
    </w:p>
    <w:p w:rsidR="007E4F84" w:rsidRDefault="007E4F84" w:rsidP="0070036C">
      <w:pPr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65BDB" w:rsidRDefault="00065BDB" w:rsidP="00065BDB">
      <w:pPr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E938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період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938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1.02.2022 по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E9386E">
        <w:rPr>
          <w:rFonts w:ascii="Times New Roman" w:eastAsia="Times New Roman" w:hAnsi="Times New Roman" w:cs="Times New Roman"/>
          <w:sz w:val="24"/>
          <w:szCs w:val="24"/>
          <w:lang w:val="uk-UA"/>
        </w:rPr>
        <w:t>.02.2022 року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організовано і проведено зовнішню оцінку якості соціальних послуг, наданих </w:t>
      </w:r>
      <w:r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им</w:t>
      </w:r>
      <w:r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Pr="006854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соціального обслуговування та надання соціальних послуг Авдіївської міської ради</w:t>
      </w:r>
      <w:r w:rsidRPr="00F16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2021 році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, а саме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соціальної послуги «догляд вдома».</w:t>
      </w:r>
    </w:p>
    <w:p w:rsidR="001865B6" w:rsidRDefault="00D40D72" w:rsidP="00ED1800">
      <w:pPr>
        <w:tabs>
          <w:tab w:val="left" w:pos="142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ході проведення 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>зовнішн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ьої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оцінк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865B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16C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Комісією з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ясовано, що </w:t>
      </w:r>
      <w:r w:rsidR="000D6827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територіальним ц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ентром враховано рекомендації, які були надані за результатами оцінки діяльності</w:t>
      </w:r>
      <w:r w:rsidR="001865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84D18" w:rsidRPr="0048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територіальн</w:t>
      </w:r>
      <w:r w:rsidR="0048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484D18" w:rsidRPr="0048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центр</w:t>
      </w:r>
      <w:r w:rsidR="0048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="00484D18" w:rsidRPr="00484D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соціального обслуговування та надання соціальних послуг Авдіївської міської ради </w:t>
      </w:r>
      <w:r w:rsidR="00186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у 2020 році, а саме:</w:t>
      </w:r>
      <w:r w:rsidR="00ED18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865B6">
        <w:rPr>
          <w:rFonts w:ascii="Times New Roman" w:hAnsi="Times New Roman"/>
          <w:sz w:val="24"/>
          <w:szCs w:val="24"/>
          <w:lang w:val="uk-UA"/>
        </w:rPr>
        <w:t xml:space="preserve">забезпечено </w:t>
      </w:r>
      <w:r w:rsidR="00817A95">
        <w:rPr>
          <w:rFonts w:ascii="Times New Roman" w:hAnsi="Times New Roman"/>
          <w:sz w:val="24"/>
          <w:szCs w:val="24"/>
          <w:lang w:val="uk-UA"/>
        </w:rPr>
        <w:t xml:space="preserve">підвищення </w:t>
      </w:r>
      <w:r w:rsidR="001865B6">
        <w:rPr>
          <w:rFonts w:ascii="Times New Roman" w:hAnsi="Times New Roman"/>
          <w:sz w:val="24"/>
          <w:szCs w:val="24"/>
          <w:lang w:val="uk-UA"/>
        </w:rPr>
        <w:t>рівня професійності фахівців, шляхом проведення онлайн  навчання, вебінарів, підвищення кваліфікації тощо</w:t>
      </w:r>
      <w:r w:rsidR="00ED1800">
        <w:rPr>
          <w:rFonts w:ascii="Times New Roman" w:hAnsi="Times New Roman"/>
          <w:sz w:val="24"/>
          <w:szCs w:val="24"/>
          <w:lang w:val="uk-UA"/>
        </w:rPr>
        <w:t>.</w:t>
      </w:r>
    </w:p>
    <w:p w:rsidR="00445459" w:rsidRPr="00F16C03" w:rsidRDefault="00445459" w:rsidP="00445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При проведенні зовнішньої оцінки якості соціальних послуг використовувалися такі методи оцінки:</w:t>
      </w:r>
    </w:p>
    <w:p w:rsidR="00445459" w:rsidRPr="00F16C03" w:rsidRDefault="00F16C03" w:rsidP="00445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- опитування</w:t>
      </w:r>
      <w:r w:rsidR="00445459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отримувачів соціальних послуг або їх законних представників шляхом анкетування;</w:t>
      </w:r>
    </w:p>
    <w:p w:rsidR="00445459" w:rsidRPr="00F16C03" w:rsidRDefault="00F16C03" w:rsidP="00445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- бесіди</w:t>
      </w:r>
      <w:r w:rsidR="00445459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/співбесіди з персоналом надавача соціальних послуг;</w:t>
      </w:r>
    </w:p>
    <w:p w:rsidR="00445459" w:rsidRDefault="00F16C03" w:rsidP="0044545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6C0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- вивчення</w:t>
      </w:r>
      <w:r w:rsidR="00445459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документації надавача соціальних послуг, іншої документації, у тому числі звернень отримувачів соціальних послуг</w:t>
      </w:r>
      <w:r w:rsidR="00817A95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17A95" w:rsidRPr="00817A95" w:rsidRDefault="00817A95" w:rsidP="00817A95">
      <w:pPr>
        <w:pStyle w:val="a5"/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- опитування фахівців із соціальної роботи.</w:t>
      </w:r>
    </w:p>
    <w:p w:rsidR="00445459" w:rsidRDefault="00C70081" w:rsidP="00445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ході 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опитування</w:t>
      </w:r>
      <w:r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анкетування пройшли</w:t>
      </w:r>
      <w:r w:rsidR="00817A95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25 </w:t>
      </w:r>
      <w:r w:rsidR="00817A95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отримувачів соціальних послуг</w:t>
      </w:r>
      <w:r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Комісі</w:t>
      </w:r>
      <w:r w:rsidR="007E4F84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єю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F6C80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було встановлено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що переважна </w:t>
      </w:r>
      <w:r w:rsidR="003F6C80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більшість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опитуваних </w:t>
      </w:r>
      <w:r w:rsidR="003F6C80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дізналися про можливість отримання соціальних послуг безпосередньо від фахівців </w:t>
      </w:r>
      <w:r w:rsidR="006F1F76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територіального ц</w:t>
      </w:r>
      <w:r w:rsidR="003F6C80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ентру</w:t>
      </w:r>
      <w:r w:rsidR="006F1F76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, управління соціального захисту населення</w:t>
      </w:r>
      <w:r w:rsidR="003F6C80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="006F1F76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від підопічних відділення соціальної допомоги вдома</w:t>
      </w:r>
      <w:r w:rsidR="00752CC2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F6C80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F167A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="00752CC2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тримувачі 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позитивно оціню</w:t>
      </w:r>
      <w:r w:rsidR="00AF167A">
        <w:rPr>
          <w:rFonts w:ascii="Times New Roman" w:eastAsia="Calibri" w:hAnsi="Times New Roman" w:cs="Times New Roman"/>
          <w:sz w:val="24"/>
          <w:szCs w:val="24"/>
          <w:lang w:val="uk-UA"/>
        </w:rPr>
        <w:t>ють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</w:t>
      </w:r>
      <w:r w:rsidR="003F6C80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боту надавача соціальних послуг</w:t>
      </w:r>
      <w:r w:rsidR="00752CC2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Окремо було </w:t>
      </w:r>
      <w:r w:rsidR="006F1F76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зазначено потребу у наданні додаткових послуг, а саме: швачки та </w:t>
      </w:r>
      <w:r w:rsidR="001D26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робітника з </w:t>
      </w:r>
      <w:r w:rsidR="006F1F76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побутового ремонту</w:t>
      </w:r>
      <w:r w:rsidR="00445459" w:rsidRPr="006F1F7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752CC2" w:rsidRDefault="00B45FCC" w:rsidP="00445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визначення рівня професійності фахівців із соціальної роботи, Комісією було проведено опитування, в ході якого персоналу було запропоновано відповісти на 12 запитань стосовно організації та надання соціальних послуг. За результатами анкетування встановлено: опитувані </w:t>
      </w:r>
      <w:r w:rsidR="000D6827" w:rsidRPr="00B45F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вважають за необхідне </w:t>
      </w:r>
      <w:r w:rsidR="000D68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постійно </w:t>
      </w:r>
      <w:r w:rsidR="000D6827" w:rsidRPr="00B45FCC">
        <w:rPr>
          <w:rFonts w:ascii="Times New Roman" w:eastAsia="Calibri" w:hAnsi="Times New Roman" w:cs="Times New Roman"/>
          <w:sz w:val="24"/>
          <w:szCs w:val="24"/>
          <w:lang w:val="uk-UA"/>
        </w:rPr>
        <w:t>підвищувати свій професійний рівень, що свідчить про бажання надавати більш якісні послуги</w:t>
      </w:r>
      <w:r w:rsidR="000D68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0D6827" w:rsidRPr="00AF16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Комісією рекомендовано</w:t>
      </w:r>
      <w:r w:rsidR="000D68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провести додаткові навчання з метою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D68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поглиблення знань </w:t>
      </w:r>
      <w:r w:rsidR="00207AFF">
        <w:rPr>
          <w:rFonts w:ascii="Times New Roman" w:eastAsia="Calibri" w:hAnsi="Times New Roman" w:cs="Times New Roman"/>
          <w:sz w:val="24"/>
          <w:szCs w:val="24"/>
          <w:lang w:val="uk-UA"/>
        </w:rPr>
        <w:t>Класифікатора соціальних послуг, Державних стандартів соціальних послуг, які надаються територіальним центром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E789C" w:rsidRDefault="000E789C" w:rsidP="009663EA">
      <w:pPr>
        <w:pStyle w:val="western"/>
        <w:spacing w:before="0" w:beforeAutospacing="0" w:after="0" w:afterAutospacing="0"/>
        <w:ind w:firstLine="706"/>
        <w:jc w:val="both"/>
        <w:rPr>
          <w:color w:val="000000"/>
          <w:lang w:val="uk-UA"/>
        </w:rPr>
      </w:pPr>
      <w:r w:rsidRPr="000E789C">
        <w:rPr>
          <w:color w:val="000000"/>
          <w:lang w:val="uk-UA"/>
        </w:rPr>
        <w:t>Відповідно до плану проведення оцінки якості соціальних послуг, з метою визначення психологічного клімату у колективі та самооцінки, проведено анкетування соціальних робітників</w:t>
      </w:r>
      <w:r>
        <w:rPr>
          <w:color w:val="000000"/>
          <w:lang w:val="uk-UA"/>
        </w:rPr>
        <w:t xml:space="preserve">: </w:t>
      </w:r>
      <w:r>
        <w:rPr>
          <w:rFonts w:eastAsia="Calibri"/>
          <w:lang w:val="uk-UA"/>
        </w:rPr>
        <w:t>персоналу було запропоновано відповісти на 13 запитань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9663EA">
        <w:rPr>
          <w:color w:val="000000"/>
          <w:lang w:val="uk-UA"/>
        </w:rPr>
        <w:t xml:space="preserve">За результатами анкетування було встановлено, що більшість робітників мають проблеми із </w:t>
      </w:r>
      <w:r w:rsidR="009663EA" w:rsidRPr="009663EA">
        <w:rPr>
          <w:color w:val="000000"/>
          <w:lang w:val="uk-UA"/>
        </w:rPr>
        <w:t>психологічною несумісністю з деякими підопічними та частими психологічними навантаженнями.</w:t>
      </w:r>
      <w:r w:rsidR="009663EA">
        <w:rPr>
          <w:color w:val="000000"/>
          <w:sz w:val="28"/>
          <w:szCs w:val="28"/>
          <w:lang w:val="uk-UA"/>
        </w:rPr>
        <w:t xml:space="preserve"> </w:t>
      </w:r>
      <w:r w:rsidR="009663EA" w:rsidRPr="009663EA">
        <w:rPr>
          <w:color w:val="000000"/>
          <w:lang w:val="uk-UA"/>
        </w:rPr>
        <w:t xml:space="preserve">Враховуючи вищезазначені фактори, </w:t>
      </w:r>
      <w:r w:rsidR="009663EA" w:rsidRPr="00AF167A">
        <w:rPr>
          <w:b/>
          <w:color w:val="000000"/>
          <w:lang w:val="uk-UA"/>
        </w:rPr>
        <w:t>Комісією рекомендовано</w:t>
      </w:r>
      <w:r w:rsidRPr="009663EA">
        <w:rPr>
          <w:color w:val="000000"/>
          <w:lang w:val="uk-UA"/>
        </w:rPr>
        <w:t xml:space="preserve"> приділ</w:t>
      </w:r>
      <w:r w:rsidR="009663EA">
        <w:rPr>
          <w:color w:val="000000"/>
          <w:lang w:val="uk-UA"/>
        </w:rPr>
        <w:t>и</w:t>
      </w:r>
      <w:r w:rsidRPr="009663EA">
        <w:rPr>
          <w:color w:val="000000"/>
          <w:lang w:val="uk-UA"/>
        </w:rPr>
        <w:t>ти</w:t>
      </w:r>
      <w:r w:rsidR="009663EA">
        <w:rPr>
          <w:color w:val="000000"/>
          <w:lang w:val="uk-UA"/>
        </w:rPr>
        <w:t xml:space="preserve"> увагу</w:t>
      </w:r>
      <w:r w:rsidRPr="009663EA">
        <w:rPr>
          <w:color w:val="000000"/>
          <w:lang w:val="uk-UA"/>
        </w:rPr>
        <w:t xml:space="preserve"> психологічній </w:t>
      </w:r>
      <w:r w:rsidR="00C14C4F">
        <w:rPr>
          <w:color w:val="000000"/>
          <w:lang w:val="uk-UA"/>
        </w:rPr>
        <w:t>підтримці</w:t>
      </w:r>
      <w:r w:rsidRPr="009663EA">
        <w:rPr>
          <w:color w:val="000000"/>
          <w:lang w:val="uk-UA"/>
        </w:rPr>
        <w:t xml:space="preserve"> працівників</w:t>
      </w:r>
      <w:r w:rsidR="00C14C4F">
        <w:rPr>
          <w:color w:val="000000"/>
          <w:lang w:val="uk-UA"/>
        </w:rPr>
        <w:t xml:space="preserve">, а саме: організувати у межах своєї компетенції  участь персоналу у тренінгах, навчанні щодо формування навиків стресостійкості; враховувати норми навантаження на </w:t>
      </w:r>
      <w:r w:rsidR="00AF167A">
        <w:rPr>
          <w:color w:val="000000"/>
          <w:lang w:val="uk-UA"/>
        </w:rPr>
        <w:t>соціальних робітників</w:t>
      </w:r>
      <w:r w:rsidR="00C14C4F">
        <w:rPr>
          <w:color w:val="000000"/>
          <w:lang w:val="uk-UA"/>
        </w:rPr>
        <w:t xml:space="preserve"> у відповідності до наказу Міністерства соціальної політики від 12 липня 2016 року № 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</w:t>
      </w:r>
      <w:r w:rsidRPr="009663EA">
        <w:rPr>
          <w:color w:val="000000"/>
          <w:lang w:val="uk-UA"/>
        </w:rPr>
        <w:t>.</w:t>
      </w:r>
    </w:p>
    <w:p w:rsidR="00C14C4F" w:rsidRDefault="00C14C4F" w:rsidP="00C14C4F">
      <w:pPr>
        <w:pStyle w:val="western"/>
        <w:spacing w:before="0" w:beforeAutospacing="0" w:after="0" w:afterAutospacing="0"/>
        <w:ind w:firstLine="709"/>
        <w:jc w:val="both"/>
        <w:rPr>
          <w:rFonts w:eastAsia="Calibri"/>
          <w:lang w:val="uk-UA"/>
        </w:rPr>
      </w:pPr>
      <w:r w:rsidRPr="00C14C4F">
        <w:rPr>
          <w:rFonts w:eastAsia="Calibri"/>
          <w:lang w:val="uk-UA"/>
        </w:rPr>
        <w:t xml:space="preserve">На підставі аналізу даних територіального центру щодо відповідності основних заходів, </w:t>
      </w:r>
      <w:r>
        <w:rPr>
          <w:rFonts w:eastAsia="Calibri"/>
          <w:lang w:val="uk-UA"/>
        </w:rPr>
        <w:t>які</w:t>
      </w:r>
      <w:r w:rsidRPr="00C14C4F">
        <w:rPr>
          <w:rFonts w:eastAsia="Calibri"/>
          <w:lang w:val="uk-UA"/>
        </w:rPr>
        <w:t xml:space="preserve"> становлять зміст соціальної послуги догляд вдома</w:t>
      </w:r>
      <w:r>
        <w:rPr>
          <w:rFonts w:eastAsia="Calibri"/>
          <w:lang w:val="uk-UA"/>
        </w:rPr>
        <w:t>, Комісією</w:t>
      </w:r>
      <w:r w:rsidRPr="00C14C4F">
        <w:rPr>
          <w:rFonts w:eastAsia="Calibri"/>
          <w:lang w:val="uk-UA"/>
        </w:rPr>
        <w:t xml:space="preserve"> встановлено наступне. Тарифи на платні послуги, які надаються територіальним центром</w:t>
      </w:r>
      <w:r>
        <w:rPr>
          <w:rFonts w:eastAsia="Calibri"/>
          <w:lang w:val="uk-UA"/>
        </w:rPr>
        <w:t>,</w:t>
      </w:r>
      <w:r w:rsidRPr="00C14C4F">
        <w:rPr>
          <w:rFonts w:eastAsia="Calibri"/>
          <w:lang w:val="uk-UA"/>
        </w:rPr>
        <w:t xml:space="preserve"> затверджені наказом директора від 01 липня 2021 № 28-1/07 од «Про затвердження тарифів на надання платних послуг». </w:t>
      </w:r>
      <w:r>
        <w:rPr>
          <w:rFonts w:eastAsia="Calibri"/>
          <w:lang w:val="uk-UA"/>
        </w:rPr>
        <w:t>В</w:t>
      </w:r>
      <w:r w:rsidRPr="00C14C4F">
        <w:rPr>
          <w:rFonts w:eastAsia="Calibri"/>
          <w:lang w:val="uk-UA"/>
        </w:rPr>
        <w:t xml:space="preserve">ідповідно до п. 4 постанови Кабінету Міністрів України від </w:t>
      </w:r>
      <w:r>
        <w:rPr>
          <w:rFonts w:eastAsia="Calibri"/>
          <w:lang w:val="uk-UA"/>
        </w:rPr>
        <w:t xml:space="preserve">                         </w:t>
      </w:r>
      <w:r w:rsidRPr="00C14C4F">
        <w:rPr>
          <w:rFonts w:eastAsia="Calibri"/>
          <w:lang w:val="uk-UA"/>
        </w:rPr>
        <w:t xml:space="preserve">01 червня 2020 № 428 «Про затвердження Порядку регулювання тарифів на соціальні послуги»,  тарифи </w:t>
      </w:r>
      <w:r>
        <w:rPr>
          <w:rFonts w:eastAsia="Calibri"/>
          <w:lang w:val="uk-UA"/>
        </w:rPr>
        <w:t>затверджуються</w:t>
      </w:r>
      <w:r w:rsidRPr="00C14C4F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безпосередньо </w:t>
      </w:r>
      <w:r w:rsidRPr="00C14C4F">
        <w:rPr>
          <w:rFonts w:eastAsia="Calibri"/>
          <w:lang w:val="uk-UA"/>
        </w:rPr>
        <w:t>засновником</w:t>
      </w:r>
      <w:r>
        <w:rPr>
          <w:rFonts w:eastAsia="Calibri"/>
          <w:lang w:val="uk-UA"/>
        </w:rPr>
        <w:t xml:space="preserve"> установи.</w:t>
      </w:r>
      <w:r w:rsidRPr="00C14C4F">
        <w:rPr>
          <w:rFonts w:eastAsia="Calibri"/>
          <w:lang w:val="uk-UA"/>
        </w:rPr>
        <w:t xml:space="preserve"> Тарифи на платні соціальні послуги, які надаються відділенням соціальної допомоги вдома, в частині змісту та структурованості основних заходів, не відповідають вимогам</w:t>
      </w:r>
      <w:r>
        <w:rPr>
          <w:rFonts w:eastAsia="Calibri"/>
          <w:lang w:val="uk-UA"/>
        </w:rPr>
        <w:t>,</w:t>
      </w:r>
      <w:r w:rsidRPr="00C14C4F">
        <w:rPr>
          <w:rFonts w:eastAsia="Calibri"/>
          <w:lang w:val="uk-UA"/>
        </w:rPr>
        <w:t xml:space="preserve"> затвердженим наказом Міністерства соціальної політики України від  13 листопада 2013</w:t>
      </w:r>
      <w:r>
        <w:rPr>
          <w:rFonts w:eastAsia="Calibri"/>
          <w:lang w:val="uk-UA"/>
        </w:rPr>
        <w:t xml:space="preserve"> </w:t>
      </w:r>
      <w:r w:rsidRPr="00C14C4F">
        <w:rPr>
          <w:rFonts w:eastAsia="Calibri"/>
          <w:lang w:val="uk-UA"/>
        </w:rPr>
        <w:t>№ 760 «Про затвердження Державного стандарту догляду вдома».</w:t>
      </w:r>
      <w:r>
        <w:rPr>
          <w:rFonts w:eastAsia="Calibri"/>
          <w:lang w:val="uk-UA"/>
        </w:rPr>
        <w:t xml:space="preserve"> </w:t>
      </w:r>
    </w:p>
    <w:p w:rsidR="00C14C4F" w:rsidRDefault="00C14C4F" w:rsidP="00C14C4F">
      <w:pPr>
        <w:pStyle w:val="western"/>
        <w:spacing w:before="0" w:beforeAutospacing="0" w:after="0" w:afterAutospacing="0"/>
        <w:ind w:firstLine="709"/>
        <w:jc w:val="both"/>
        <w:rPr>
          <w:rFonts w:eastAsia="Calibri"/>
          <w:lang w:val="uk-UA"/>
        </w:rPr>
      </w:pPr>
    </w:p>
    <w:p w:rsidR="00B519F0" w:rsidRDefault="00610DD1" w:rsidP="004454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0DD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pict>
          <v:rect id="_x0000_s1034" style="position:absolute;left:0;text-align:left;margin-left:-3.3pt;margin-top:4.3pt;width:178.5pt;height:40.5pt;z-index:251666432" fillcolor="#c6d9f1 [671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:rsidR="00C14C4F" w:rsidRDefault="00C14C4F" w:rsidP="00364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D57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Результати проведення </w:t>
                  </w:r>
                </w:p>
                <w:p w:rsidR="00C14C4F" w:rsidRDefault="00C14C4F" w:rsidP="00364083">
                  <w:pPr>
                    <w:spacing w:after="0" w:line="240" w:lineRule="auto"/>
                  </w:pPr>
                  <w:r w:rsidRPr="00ED57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зовнішньої </w:t>
                  </w:r>
                </w:p>
              </w:txbxContent>
            </v:textbox>
          </v:rect>
        </w:pict>
      </w:r>
    </w:p>
    <w:p w:rsidR="00445459" w:rsidRPr="00F16C03" w:rsidRDefault="00445459" w:rsidP="0044545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445459" w:rsidRDefault="00D14CEA" w:rsidP="0044545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33655</wp:posOffset>
            </wp:positionV>
            <wp:extent cx="419100" cy="4476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DD1" w:rsidRPr="00610DD1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5" style="position:absolute;left:0;text-align:left;margin-left:80.7pt;margin-top:4.9pt;width:396.75pt;height:30.75pt;z-index:251667456;mso-position-horizontal-relative:text;mso-position-vertical-relative:text" fillcolor="#dbe5f1 [660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C14C4F" w:rsidRPr="00ED5730" w:rsidRDefault="00C14C4F" w:rsidP="00D14CEA">
                  <w:pPr>
                    <w:spacing w:after="0"/>
                    <w:jc w:val="center"/>
                    <w:rPr>
                      <w:b/>
                      <w:lang w:val="uk-UA"/>
                    </w:rPr>
                  </w:pPr>
                  <w:r w:rsidRPr="00ED57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оцінки якості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uk-UA"/>
                    </w:rPr>
                    <w:t xml:space="preserve"> соціальної послуги догляду вдома</w:t>
                  </w:r>
                </w:p>
              </w:txbxContent>
            </v:textbox>
          </v:rect>
        </w:pict>
      </w:r>
    </w:p>
    <w:p w:rsidR="00ED5730" w:rsidRDefault="00ED5730" w:rsidP="0044545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ED5730" w:rsidRPr="00F16C03" w:rsidRDefault="00ED5730" w:rsidP="0044545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</w:p>
    <w:p w:rsidR="00445459" w:rsidRPr="00F16C03" w:rsidRDefault="00445459" w:rsidP="0044545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</w:p>
    <w:p w:rsidR="000573D2" w:rsidRPr="00BE7A50" w:rsidRDefault="00880FD2" w:rsidP="00057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 </w:t>
      </w:r>
      <w:r w:rsidR="000573D2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соціальну послугу надано 565 особам похилого віку та особам з інвалідністю. </w:t>
      </w:r>
    </w:p>
    <w:p w:rsidR="001D2607" w:rsidRDefault="000573D2" w:rsidP="000573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BE7A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плану проведення зовнішньої оцінки якості соціальних послуг, які надаються територіальним центром, Комісією вивчена документація надавача соціальних послуг, переглянуто 25 особових справ отримувачів соціальної послуги «догляд вдома». </w:t>
      </w:r>
    </w:p>
    <w:p w:rsidR="00445459" w:rsidRDefault="000573D2" w:rsidP="001D26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BE7A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результатами перевірки встановлено наступне. </w:t>
      </w:r>
      <w:r w:rsidR="00AF02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Особові справи мають невідповідності вимогам Державного стандарту. Відповідно до вимог розділу </w:t>
      </w:r>
      <w:r w:rsidR="00AF027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D375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пункту 3.1 Державного стандарту догляду вдома, соціальна послуга надається після здійснення </w:t>
      </w:r>
      <w:r w:rsidR="00D37566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первинного комплексного визначення ступеня індивідуальних потреб отримувача соціальної послуги, за результатами якого складається індивідуальний план та укладається договір на надання соціальної послуги.</w:t>
      </w:r>
      <w:r w:rsidR="00AF02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37566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BE7A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ри складанні індивідуального плану надання соціальної послуги догляду вдома </w:t>
      </w:r>
      <w:r w:rsidR="0043464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нео</w:t>
      </w:r>
      <w:r w:rsidRPr="00BE7A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днократно зазначалися перукарські послуги. Відповідно до </w:t>
      </w:r>
      <w:r w:rsidR="00D3756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основних заходів Державного стандарту надання перукарських послуг не є складовою соціальної послуги догляд вдома</w:t>
      </w:r>
      <w:r w:rsidRPr="00BE7A5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CF6B1B" w:rsidRPr="00257A7E" w:rsidRDefault="00CF6B1B" w:rsidP="00057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7A7E" w:rsidRPr="00DB03F3" w:rsidRDefault="00257A7E" w:rsidP="00DB03F3">
      <w:pPr>
        <w:pStyle w:val="a5"/>
        <w:numPr>
          <w:ilvl w:val="0"/>
          <w:numId w:val="14"/>
        </w:numPr>
        <w:shd w:val="clear" w:color="auto" w:fill="FFFFFF"/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03F3">
        <w:rPr>
          <w:rFonts w:ascii="Times New Roman" w:eastAsia="Calibri" w:hAnsi="Times New Roman"/>
          <w:sz w:val="24"/>
          <w:szCs w:val="24"/>
          <w:lang w:val="uk-UA"/>
        </w:rPr>
        <w:t xml:space="preserve">При проведенні зовнішньої оцінки якості надання соціальної послуги, забезпечено аналіз основних кількісних показників надання послуги </w:t>
      </w:r>
      <w:r w:rsidR="00CF6B1B">
        <w:rPr>
          <w:rFonts w:ascii="Times New Roman" w:eastAsia="Calibri" w:hAnsi="Times New Roman"/>
          <w:sz w:val="24"/>
          <w:szCs w:val="24"/>
          <w:lang w:val="uk-UA"/>
        </w:rPr>
        <w:t>догляду вдома</w:t>
      </w:r>
      <w:r w:rsidR="00DB03F3">
        <w:rPr>
          <w:rFonts w:ascii="Times New Roman" w:eastAsia="Calibri" w:hAnsi="Times New Roman"/>
          <w:sz w:val="24"/>
          <w:szCs w:val="24"/>
          <w:lang w:val="uk-UA"/>
        </w:rPr>
        <w:t>:</w:t>
      </w:r>
    </w:p>
    <w:p w:rsidR="00DB03F3" w:rsidRPr="00DB03F3" w:rsidRDefault="00DB03F3" w:rsidP="00DB03F3">
      <w:pPr>
        <w:pStyle w:val="a5"/>
        <w:shd w:val="clear" w:color="auto" w:fill="FFFFFF"/>
        <w:tabs>
          <w:tab w:val="left" w:pos="102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jc w:val="center"/>
        <w:tblLook w:val="04A0"/>
      </w:tblPr>
      <w:tblGrid>
        <w:gridCol w:w="704"/>
        <w:gridCol w:w="7371"/>
        <w:gridCol w:w="1270"/>
      </w:tblGrid>
      <w:tr w:rsidR="00DB03F3" w:rsidRPr="00DB03F3" w:rsidTr="00DB03F3">
        <w:trPr>
          <w:trHeight w:val="467"/>
          <w:jc w:val="center"/>
        </w:trPr>
        <w:tc>
          <w:tcPr>
            <w:tcW w:w="704" w:type="dxa"/>
          </w:tcPr>
          <w:p w:rsidR="00DB03F3" w:rsidRPr="00DB03F3" w:rsidRDefault="00DB03F3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371" w:type="dxa"/>
          </w:tcPr>
          <w:p w:rsidR="00DB03F3" w:rsidRPr="00DB03F3" w:rsidRDefault="00DB03F3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Кількісні показники</w:t>
            </w:r>
          </w:p>
          <w:p w:rsidR="00DB03F3" w:rsidRPr="00DB03F3" w:rsidRDefault="00DB03F3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DB03F3" w:rsidRPr="00DB03F3" w:rsidRDefault="00DB03F3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за 2021 рік</w:t>
            </w:r>
          </w:p>
        </w:tc>
      </w:tr>
      <w:tr w:rsidR="00DB03F3" w:rsidRPr="00DB03F3" w:rsidTr="00DB03F3">
        <w:trPr>
          <w:jc w:val="center"/>
        </w:trPr>
        <w:tc>
          <w:tcPr>
            <w:tcW w:w="704" w:type="dxa"/>
          </w:tcPr>
          <w:p w:rsidR="00DB03F3" w:rsidRPr="00DB03F3" w:rsidRDefault="00DB03F3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371" w:type="dxa"/>
          </w:tcPr>
          <w:p w:rsidR="00DB03F3" w:rsidRPr="00DB03F3" w:rsidRDefault="00DB03F3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257A7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ількість скарг і результати їх розгляду (у розрахунку на 100 отримувачів соціальної послуги)</w:t>
            </w:r>
          </w:p>
        </w:tc>
        <w:tc>
          <w:tcPr>
            <w:tcW w:w="1270" w:type="dxa"/>
          </w:tcPr>
          <w:p w:rsidR="00DB03F3" w:rsidRPr="00DB03F3" w:rsidRDefault="00DB03F3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8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B03F3" w:rsidRPr="00DB03F3" w:rsidTr="00DB03F3">
        <w:trPr>
          <w:jc w:val="center"/>
        </w:trPr>
        <w:tc>
          <w:tcPr>
            <w:tcW w:w="704" w:type="dxa"/>
          </w:tcPr>
          <w:p w:rsidR="00DB03F3" w:rsidRPr="00DB03F3" w:rsidRDefault="00DB03F3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371" w:type="dxa"/>
          </w:tcPr>
          <w:p w:rsidR="00DB03F3" w:rsidRPr="00DB03F3" w:rsidRDefault="00DB03F3" w:rsidP="00A83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257A7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ількість </w:t>
            </w:r>
            <w:r w:rsidR="00A839F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подяк</w:t>
            </w:r>
            <w:r w:rsidRPr="00257A7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="00A839F7" w:rsidRPr="00257A7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у розрахунку на 100 отримувачів соціальної послуги)</w:t>
            </w:r>
          </w:p>
        </w:tc>
        <w:tc>
          <w:tcPr>
            <w:tcW w:w="1270" w:type="dxa"/>
          </w:tcPr>
          <w:p w:rsidR="00DB03F3" w:rsidRPr="00DB03F3" w:rsidRDefault="00065BDB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8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B03F3" w:rsidRPr="00DB03F3" w:rsidTr="00DB03F3">
        <w:trPr>
          <w:jc w:val="center"/>
        </w:trPr>
        <w:tc>
          <w:tcPr>
            <w:tcW w:w="704" w:type="dxa"/>
          </w:tcPr>
          <w:p w:rsidR="00DB03F3" w:rsidRPr="00DB03F3" w:rsidRDefault="00DB03F3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371" w:type="dxa"/>
          </w:tcPr>
          <w:p w:rsidR="00DB03F3" w:rsidRPr="00DB03F3" w:rsidRDefault="00A839F7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Pr="00BE7A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ількість отримувачів соціальної послуги, у яких відбулося покращення емоційного, психологічного, фізичного стану</w:t>
            </w:r>
          </w:p>
        </w:tc>
        <w:tc>
          <w:tcPr>
            <w:tcW w:w="1270" w:type="dxa"/>
          </w:tcPr>
          <w:p w:rsidR="00DB03F3" w:rsidRPr="00DB03F3" w:rsidRDefault="008B743D" w:rsidP="00A83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</w:p>
        </w:tc>
      </w:tr>
      <w:tr w:rsidR="00DB03F3" w:rsidRPr="00DB03F3" w:rsidTr="00A839F7">
        <w:trPr>
          <w:trHeight w:val="585"/>
          <w:jc w:val="center"/>
        </w:trPr>
        <w:tc>
          <w:tcPr>
            <w:tcW w:w="704" w:type="dxa"/>
          </w:tcPr>
          <w:p w:rsidR="00DB03F3" w:rsidRPr="00DB03F3" w:rsidRDefault="00DB03F3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371" w:type="dxa"/>
          </w:tcPr>
          <w:p w:rsidR="00DB03F3" w:rsidRPr="00022540" w:rsidRDefault="00A839F7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4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Кількість задоволених звернень про отримання соціальної послуги (% від загальної кількості звернень)</w:t>
            </w:r>
          </w:p>
        </w:tc>
        <w:tc>
          <w:tcPr>
            <w:tcW w:w="1270" w:type="dxa"/>
          </w:tcPr>
          <w:p w:rsidR="00DB03F3" w:rsidRPr="00DB03F3" w:rsidRDefault="00952DEC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A83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A839F7" w:rsidRPr="00DB03F3" w:rsidTr="00A839F7">
        <w:trPr>
          <w:trHeight w:val="318"/>
          <w:jc w:val="center"/>
        </w:trPr>
        <w:tc>
          <w:tcPr>
            <w:tcW w:w="704" w:type="dxa"/>
          </w:tcPr>
          <w:p w:rsidR="00A839F7" w:rsidRPr="00DB03F3" w:rsidRDefault="00A839F7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371" w:type="dxa"/>
          </w:tcPr>
          <w:p w:rsidR="00A839F7" w:rsidRPr="00022540" w:rsidRDefault="00A839F7" w:rsidP="00A839F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0225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працівників, які мають відповідну фахову освіту </w:t>
            </w:r>
          </w:p>
        </w:tc>
        <w:tc>
          <w:tcPr>
            <w:tcW w:w="1270" w:type="dxa"/>
          </w:tcPr>
          <w:p w:rsidR="00A839F7" w:rsidRDefault="00A839F7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19,3 %</w:t>
            </w:r>
          </w:p>
        </w:tc>
      </w:tr>
      <w:tr w:rsidR="00A839F7" w:rsidRPr="00DB03F3" w:rsidTr="00A839F7">
        <w:trPr>
          <w:trHeight w:val="255"/>
          <w:jc w:val="center"/>
        </w:trPr>
        <w:tc>
          <w:tcPr>
            <w:tcW w:w="704" w:type="dxa"/>
          </w:tcPr>
          <w:p w:rsidR="00A839F7" w:rsidRDefault="00A839F7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371" w:type="dxa"/>
          </w:tcPr>
          <w:p w:rsidR="00A839F7" w:rsidRPr="00022540" w:rsidRDefault="00A839F7" w:rsidP="00A8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25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працівників, які підвищили рівень кваліфікації</w:t>
            </w:r>
          </w:p>
        </w:tc>
        <w:tc>
          <w:tcPr>
            <w:tcW w:w="1270" w:type="dxa"/>
          </w:tcPr>
          <w:p w:rsidR="00A839F7" w:rsidRDefault="00A839F7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63,2 %</w:t>
            </w:r>
          </w:p>
        </w:tc>
      </w:tr>
      <w:tr w:rsidR="00A839F7" w:rsidRPr="00DB03F3" w:rsidTr="00022540">
        <w:trPr>
          <w:trHeight w:val="585"/>
          <w:jc w:val="center"/>
        </w:trPr>
        <w:tc>
          <w:tcPr>
            <w:tcW w:w="704" w:type="dxa"/>
          </w:tcPr>
          <w:p w:rsidR="00A839F7" w:rsidRDefault="00A839F7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371" w:type="dxa"/>
          </w:tcPr>
          <w:p w:rsidR="00A839F7" w:rsidRPr="00022540" w:rsidRDefault="00A839F7" w:rsidP="00A8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25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Періодичність здійснення моніторингу якості надання соціальної послуги</w:t>
            </w:r>
          </w:p>
        </w:tc>
        <w:tc>
          <w:tcPr>
            <w:tcW w:w="1270" w:type="dxa"/>
          </w:tcPr>
          <w:p w:rsidR="00A839F7" w:rsidRDefault="00A839F7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100 %</w:t>
            </w:r>
          </w:p>
        </w:tc>
      </w:tr>
      <w:tr w:rsidR="00022540" w:rsidRPr="00DB03F3" w:rsidTr="00022540">
        <w:trPr>
          <w:trHeight w:val="277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022540" w:rsidRPr="00880FD2" w:rsidRDefault="00022540" w:rsidP="00DB0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371" w:type="dxa"/>
          </w:tcPr>
          <w:p w:rsidR="00022540" w:rsidRPr="00880FD2" w:rsidRDefault="00022540" w:rsidP="00A839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0F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880FD2">
              <w:rPr>
                <w:rFonts w:ascii="Times New Roman" w:eastAsia="Calibri" w:hAnsi="Times New Roman" w:cs="Times New Roman"/>
                <w:sz w:val="24"/>
                <w:szCs w:val="24"/>
              </w:rPr>
              <w:t>ідповідність встановлених показників якості отриманим під час контролю</w:t>
            </w:r>
          </w:p>
        </w:tc>
        <w:tc>
          <w:tcPr>
            <w:tcW w:w="1270" w:type="dxa"/>
          </w:tcPr>
          <w:p w:rsidR="00022540" w:rsidRDefault="00880FD2" w:rsidP="00DB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100 %</w:t>
            </w:r>
          </w:p>
        </w:tc>
      </w:tr>
    </w:tbl>
    <w:p w:rsidR="00022540" w:rsidRPr="00022540" w:rsidRDefault="00022540" w:rsidP="00022540">
      <w:pPr>
        <w:pStyle w:val="a5"/>
        <w:spacing w:after="0" w:line="24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</w:p>
    <w:p w:rsidR="00257A7E" w:rsidRDefault="00DB03F3" w:rsidP="00DB03F3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Комісією, відповідно до Державного стандарту, проведено а</w:t>
      </w:r>
      <w:r w:rsidRPr="00DB03F3">
        <w:rPr>
          <w:rFonts w:ascii="Times New Roman" w:eastAsia="Calibri" w:hAnsi="Times New Roman"/>
          <w:sz w:val="24"/>
          <w:szCs w:val="24"/>
          <w:lang w:val="uk-UA"/>
        </w:rPr>
        <w:t xml:space="preserve">наліз дотримання основних </w:t>
      </w:r>
      <w:r>
        <w:rPr>
          <w:rFonts w:ascii="Times New Roman" w:eastAsia="Calibri" w:hAnsi="Times New Roman"/>
          <w:sz w:val="24"/>
          <w:szCs w:val="24"/>
          <w:lang w:val="uk-UA"/>
        </w:rPr>
        <w:t>якісних</w:t>
      </w:r>
      <w:r w:rsidRPr="00DB03F3">
        <w:rPr>
          <w:rFonts w:ascii="Times New Roman" w:eastAsia="Calibri" w:hAnsi="Times New Roman"/>
          <w:sz w:val="24"/>
          <w:szCs w:val="24"/>
          <w:lang w:val="uk-UA"/>
        </w:rPr>
        <w:t xml:space="preserve"> показників надання послуги </w:t>
      </w:r>
      <w:r w:rsidR="00022540">
        <w:rPr>
          <w:rFonts w:ascii="Times New Roman" w:eastAsia="Calibri" w:hAnsi="Times New Roman"/>
          <w:sz w:val="24"/>
          <w:szCs w:val="24"/>
          <w:lang w:val="uk-UA"/>
        </w:rPr>
        <w:t>догляду вдома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22540">
        <w:rPr>
          <w:rFonts w:ascii="Times New Roman" w:hAnsi="Times New Roman"/>
          <w:sz w:val="24"/>
          <w:szCs w:val="24"/>
          <w:lang w:val="uk-UA"/>
        </w:rPr>
        <w:t>територіальним центром</w:t>
      </w:r>
      <w:r>
        <w:rPr>
          <w:rFonts w:ascii="Times New Roman" w:hAnsi="Times New Roman"/>
          <w:sz w:val="24"/>
          <w:szCs w:val="24"/>
          <w:lang w:val="uk-UA"/>
        </w:rPr>
        <w:t>, за наступними критеріями оцінювання</w:t>
      </w:r>
      <w:r w:rsidR="00257A7E" w:rsidRPr="00DB03F3">
        <w:rPr>
          <w:rFonts w:ascii="Times New Roman" w:eastAsia="Calibri" w:hAnsi="Times New Roman"/>
          <w:bCs/>
          <w:sz w:val="24"/>
          <w:szCs w:val="24"/>
          <w:lang w:val="uk-UA"/>
        </w:rPr>
        <w:t>:</w:t>
      </w:r>
    </w:p>
    <w:p w:rsidR="00624D50" w:rsidRPr="00DB03F3" w:rsidRDefault="00624D50" w:rsidP="00624D50">
      <w:pPr>
        <w:pStyle w:val="a5"/>
        <w:spacing w:after="0" w:line="24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</w:p>
    <w:p w:rsidR="00022540" w:rsidRPr="00E34012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Адресність та індивідуальний підхід:</w:t>
      </w:r>
    </w:p>
    <w:p w:rsidR="00624D50" w:rsidRPr="00022540" w:rsidRDefault="00624D5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22540" w:rsidRPr="0002254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540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наявність визначення ступеня індивідуальних потреб отримувача соціальної послуги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</w:t>
      </w:r>
      <w:r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5123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065BDB" w:rsidRPr="000B6E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ідповідно до вимог Державного стандарту </w:t>
      </w:r>
      <w:r w:rsidR="00065BDB" w:rsidRPr="000B6E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соціальна послуга надається після здійснення первинного комплексного визначення ступеня індивідуальних потре</w:t>
      </w:r>
      <w:r w:rsid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б отримувача соціальної послуги. За результатами перевірки особових справ отримувачів послуги, Комісією рекомендовано під час формування справ дотримуватися норм Державного стандарту </w:t>
      </w:r>
      <w:r w:rsidR="0043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(</w:t>
      </w:r>
      <w:r w:rsid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розділу </w:t>
      </w:r>
      <w:r w:rsid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пункту 3.2</w:t>
      </w:r>
      <w:r w:rsidR="004346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B1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у частині</w:t>
      </w:r>
      <w:r w:rsid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використання відповідних таблиць для визначення ступеня індивідуальних потреб </w:t>
      </w:r>
      <w:r w:rsidR="00512396" w:rsidRP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осіб похилого віку та осіб з інвалідністю з фізичними та/або сенсорними порушеннями</w:t>
      </w:r>
      <w:r w:rsidR="00065BDB" w:rsidRPr="005123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B1273">
        <w:rPr>
          <w:rFonts w:ascii="Times New Roman" w:eastAsia="Calibri" w:hAnsi="Times New Roman" w:cs="Times New Roman"/>
          <w:sz w:val="24"/>
          <w:szCs w:val="24"/>
          <w:lang w:val="uk-UA"/>
        </w:rPr>
        <w:t>25</w:t>
      </w:r>
      <w:r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%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</w:t>
      </w:r>
      <w:r w:rsidR="00983FB2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незадовільно</w:t>
      </w:r>
      <w:r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02254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2540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наявність індивідуального плану надання соціальної </w:t>
      </w:r>
      <w:r w:rsidRPr="000225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послуги</w:t>
      </w:r>
      <w:r w:rsidR="00983FB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індивідуальний план </w:t>
      </w:r>
      <w:r w:rsidR="00065BDB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відповідає встановленій</w:t>
      </w:r>
      <w:r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5BDB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</w:t>
      </w:r>
      <w:r w:rsidR="00065BDB">
        <w:rPr>
          <w:rFonts w:ascii="Times New Roman" w:eastAsia="Times New Roman" w:hAnsi="Times New Roman" w:cs="Times New Roman"/>
          <w:sz w:val="24"/>
          <w:szCs w:val="24"/>
          <w:lang w:val="uk-UA"/>
        </w:rPr>
        <w:t>им</w:t>
      </w:r>
      <w:r w:rsidR="00065BDB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стандарт</w:t>
      </w:r>
      <w:r w:rsidR="00065BDB">
        <w:rPr>
          <w:rFonts w:ascii="Times New Roman" w:eastAsia="Times New Roman" w:hAnsi="Times New Roman" w:cs="Times New Roman"/>
          <w:sz w:val="24"/>
          <w:szCs w:val="24"/>
          <w:lang w:val="uk-UA"/>
        </w:rPr>
        <w:t>ом догляду вдома</w:t>
      </w:r>
      <w:r w:rsidR="00065BDB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5BDB">
        <w:rPr>
          <w:rFonts w:ascii="Times New Roman" w:eastAsia="Times New Roman" w:hAnsi="Times New Roman" w:cs="Times New Roman"/>
          <w:sz w:val="24"/>
          <w:szCs w:val="24"/>
          <w:lang w:val="uk-UA"/>
        </w:rPr>
        <w:t>формі</w:t>
      </w:r>
      <w:r w:rsidR="00392E5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Один примірник індивідуального плану знаходиться у отримувача соціальної послуги, другий </w:t>
      </w:r>
      <w:r w:rsidR="00392E51">
        <w:rPr>
          <w:rFonts w:ascii="Times New Roman" w:eastAsia="Times New Roman" w:hAnsi="Times New Roman" w:cs="Times New Roman"/>
          <w:sz w:val="24"/>
          <w:szCs w:val="24"/>
          <w:lang w:val="uk-UA"/>
        </w:rPr>
        <w:t>зберігається</w:t>
      </w:r>
      <w:r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особовій справі отримувача послуги «догляду вдома»</w:t>
      </w:r>
      <w:r w:rsidR="00983F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92E51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983FB2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 час </w:t>
      </w:r>
      <w:r w:rsidR="00392E51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перевірки змісту</w:t>
      </w:r>
      <w:r w:rsidR="006101EA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індивідуального плану надання соціальної послуги, Комісією </w:t>
      </w:r>
      <w:r w:rsidR="00F04D5C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встановлено</w:t>
      </w:r>
      <w:r w:rsidR="006101EA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факт </w:t>
      </w:r>
      <w:r w:rsidR="00F04D5C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послуги перукаря, що </w:t>
      </w:r>
      <w:r w:rsidR="00F04D5C">
        <w:rPr>
          <w:rFonts w:ascii="Times New Roman" w:eastAsia="Times New Roman" w:hAnsi="Times New Roman" w:cs="Times New Roman"/>
          <w:sz w:val="24"/>
          <w:szCs w:val="24"/>
          <w:lang w:val="uk-UA"/>
        </w:rPr>
        <w:t>в свою чергу не відповідає</w:t>
      </w:r>
      <w:r w:rsidR="00F04D5C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 Державного стандарт</w:t>
      </w:r>
      <w:r w:rsidR="007B2BD9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6101EA" w:rsidRPr="00F04D5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83FB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83FB2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983FB2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101EA">
        <w:rPr>
          <w:rFonts w:ascii="Times New Roman" w:eastAsia="Calibri" w:hAnsi="Times New Roman" w:cs="Times New Roman"/>
          <w:sz w:val="24"/>
          <w:szCs w:val="24"/>
          <w:lang w:val="uk-UA"/>
        </w:rPr>
        <w:t>70</w:t>
      </w:r>
      <w:r w:rsidR="00983FB2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%</w:t>
      </w:r>
      <w:r w:rsidR="00983F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983FB2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</w:t>
      </w:r>
      <w:r w:rsidR="006101E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задовільно</w:t>
      </w:r>
      <w:r w:rsidR="00983FB2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="00983FB2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E7A50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забезпечення перегляду індивідуального плану надання </w:t>
      </w:r>
      <w:r w:rsidRPr="00BE7A5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послуги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 w:rsidR="006101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B2BD9" w:rsidRPr="007B2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індивідуальний план переглядався надавачем соціальної послуги разом із отримувачем соціальної послуги та/або його законним представником через місяць з початку її надання, надалі один раз на рік та за </w:t>
      </w:r>
      <w:r w:rsidR="007B2BD9" w:rsidRPr="007B2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потребою</w:t>
      </w:r>
      <w:r w:rsidRPr="007B2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983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83FB2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983FB2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83FB2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983FB2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0 %</w:t>
      </w:r>
      <w:r w:rsidR="00983F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983FB2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983FB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BE7A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B743D" w:rsidRDefault="008B743D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101EA" w:rsidRDefault="006101EA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Узагальнений результат за показником 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має відсотковий еквівалент </w:t>
      </w:r>
      <w:r w:rsidR="007B2BD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65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% та відповідає статусу «задовільно»</w:t>
      </w:r>
      <w:r w:rsidRPr="008B74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8B743D" w:rsidRPr="008B743D" w:rsidRDefault="008B743D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624D50" w:rsidRPr="00E34012" w:rsidRDefault="006101EA" w:rsidP="0002254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Р</w:t>
      </w:r>
      <w:r w:rsidR="00022540"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езультативність</w:t>
      </w:r>
      <w:r w:rsidRPr="00E34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: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7A5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DE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рівень задоволеності соціальною послугою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92E51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(за оцінками о</w:t>
      </w:r>
      <w:r w:rsidR="00952DEC" w:rsidRPr="00392E51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тримувачів соціальної послуги)</w:t>
      </w:r>
      <w:r w:rsidR="00952DE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952DEC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="00952DEC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проведеного анкетування</w:t>
      </w:r>
      <w:r w:rsidR="00952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2431D">
        <w:rPr>
          <w:rFonts w:ascii="Times New Roman" w:eastAsia="Times New Roman" w:hAnsi="Times New Roman" w:cs="Times New Roman"/>
          <w:sz w:val="24"/>
          <w:szCs w:val="24"/>
          <w:lang w:val="uk-UA"/>
        </w:rPr>
        <w:t>всі опитувані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задоволенні соціальною послугою</w:t>
      </w:r>
      <w:r w:rsidR="00952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52DEC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952DEC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52DEC">
        <w:rPr>
          <w:rFonts w:ascii="Times New Roman" w:eastAsia="Calibri" w:hAnsi="Times New Roman" w:cs="Times New Roman"/>
          <w:sz w:val="24"/>
          <w:szCs w:val="24"/>
          <w:lang w:val="uk-UA"/>
        </w:rPr>
        <w:t>100</w:t>
      </w:r>
      <w:r w:rsidR="00952DEC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%</w:t>
      </w:r>
      <w:r w:rsidR="00952D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952DEC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952DEC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2DEC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покращення емоційного, психологічного, фізичного стану отримувачів соціальної послуги, позитивні зміни у стані отримувача соціальної послуги у процесі її надання порівняно з періодом, коли соціальна послуга не надавалась</w:t>
      </w:r>
      <w:r w:rsid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32431D">
        <w:rPr>
          <w:rFonts w:ascii="Times New Roman" w:eastAsia="Times New Roman" w:hAnsi="Times New Roman" w:cs="Times New Roman"/>
          <w:sz w:val="24"/>
          <w:szCs w:val="24"/>
          <w:lang w:val="uk-UA"/>
        </w:rPr>
        <w:t>24 із 25</w:t>
      </w:r>
      <w:r w:rsidR="00392E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отримувачі</w:t>
      </w:r>
      <w:r w:rsidR="0032431D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392E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соціальної послуги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догляд вдома констатували покращення емоційного, психологічного стану порівняно з періодом, коли соціальна послуга не надавалась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92E51">
        <w:rPr>
          <w:rFonts w:ascii="Times New Roman" w:eastAsia="Calibri" w:hAnsi="Times New Roman" w:cs="Times New Roman"/>
          <w:sz w:val="24"/>
          <w:szCs w:val="24"/>
          <w:lang w:val="uk-UA"/>
        </w:rPr>
        <w:t>99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%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8B743D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8B743D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проведення опитувань, збору відгуків, реагування на скарги отримувачів соціальної послуги та/або їх законних представників та проведення роботи щодо надання роз’яснень отримувачам соціальної послуги та/або їх законним представникам</w:t>
      </w:r>
      <w:r w:rsid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– в ході пров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>едення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анкетування </w:t>
      </w:r>
      <w:r w:rsidR="00392E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отримувачів соціальної послуги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догляд вдома, щодо якості надання соціальної послуги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>, членами Комісії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отримані позитивні відгуки </w:t>
      </w:r>
      <w:r w:rsidR="00392E51">
        <w:rPr>
          <w:rFonts w:ascii="Times New Roman" w:eastAsia="Times New Roman" w:hAnsi="Times New Roman" w:cs="Times New Roman"/>
          <w:sz w:val="24"/>
          <w:szCs w:val="24"/>
          <w:lang w:val="uk-UA"/>
        </w:rPr>
        <w:t>стосовно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працівників відділення</w:t>
      </w:r>
      <w:r w:rsidR="00392E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соціальної допомоги вдома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B743D" w:rsidRP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D06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0 %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8B743D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8B743D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розроблення та застосування системи заохочення надавачів соціальної послуги, роботу яких позитивно оцінюють отримувачі соціальної послуги</w:t>
      </w:r>
      <w:r w:rsid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відповідно до колективного договору, укладеного між територіальним центром та профспілковим комітетом, розроблена система заохочування для надавачів соціальних послуг 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«Оплата праці, організа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ція матеріального стимулювання»,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«Положення про преміювання працівників»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).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0 %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8B743D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8B743D" w:rsidRPr="0002254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проведення внутрішнього та зовнішнього моніторингу якості надання соціальної </w:t>
      </w:r>
      <w:r w:rsidRPr="008B743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послуги</w:t>
      </w:r>
      <w:r w:rsidR="008B743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– в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нутрішній моніторинг якості надання соціальної послуги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проводиться згідно законодавства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0 %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8B743D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B743D" w:rsidRDefault="008B743D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43D" w:rsidRDefault="008B743D" w:rsidP="008B743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Узагальнений результат за показником 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має відсотковий еквівалент </w:t>
      </w:r>
      <w:r w:rsidR="004D06C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99,8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% та відповідає статусу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добре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8B74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8B743D" w:rsidRPr="00BE7A50" w:rsidRDefault="008B743D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2540" w:rsidRPr="00E34012" w:rsidRDefault="008B743D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</w:pP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</w:t>
      </w:r>
      <w:r w:rsidR="00022540"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воєчасність</w:t>
      </w: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:</w:t>
      </w:r>
    </w:p>
    <w:p w:rsidR="00624D50" w:rsidRPr="00BE7A50" w:rsidRDefault="00624D5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2540" w:rsidRPr="00BE7A50" w:rsidRDefault="00022540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прийняття рішення щодо надання соціальної послуги, визначення ступеня індивідуальних потреб отримувача соціальної послуги, підготовка індивідуального плану надання соціальної послуги</w:t>
      </w:r>
      <w:r w:rsidRPr="008B743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у встановлений строк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дотримано </w:t>
      </w:r>
      <w:r w:rsidR="008724D5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встановлені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724D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законодавством строки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тривалість етапів не перевищує </w:t>
      </w:r>
      <w:r w:rsidR="007B2BD9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100 %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8B743D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8B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складання та підписання договору про надання соціальної послуги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– договір оформлюється у відповідн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>ості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8B74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 Державного стандарту соціальної послуги догляд вдома.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100 %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8B743D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відповідність строків та термінів надання соціальної послуги зазначеним у </w:t>
      </w:r>
      <w:r w:rsidRPr="008B74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договорі</w:t>
      </w:r>
      <w:r w:rsidR="008B743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–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строки та терміни надання соціальної послуги відповідають зазначеним 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у </w:t>
      </w:r>
      <w:r w:rsidRPr="00BE7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індивідуальному плані надання соціальної послуги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який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Pr="00BE7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невід’ємною частиною договору про надання </w:t>
      </w:r>
      <w:r w:rsidRPr="00BE7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соціальної послуги</w:t>
      </w:r>
      <w:r w:rsidR="007B2B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вимогам Державного стандарту догляду вдома</w:t>
      </w:r>
      <w:r w:rsidRPr="00BE7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8B743D" w:rsidRP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8B743D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100 %</w:t>
      </w:r>
      <w:r w:rsidR="008B74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8B743D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</w:p>
    <w:p w:rsidR="008B743D" w:rsidRDefault="008B743D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B743D" w:rsidRDefault="008B743D" w:rsidP="008B743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Узагальнений результат за показником 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має відсотковий еквівалент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100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% та відповідає статусу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добре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8B74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8B743D" w:rsidRPr="00BE7A50" w:rsidRDefault="008B743D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2540" w:rsidRPr="00E34012" w:rsidRDefault="00886BDA" w:rsidP="0002254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Д</w:t>
      </w:r>
      <w:r w:rsidR="00022540"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оступність та відкритість</w:t>
      </w:r>
      <w:r w:rsidRPr="00E34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:</w:t>
      </w:r>
    </w:p>
    <w:p w:rsidR="00624D50" w:rsidRPr="00BE7A50" w:rsidRDefault="00624D50" w:rsidP="00022540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4D50" w:rsidRDefault="00022540" w:rsidP="00624D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24D50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наявність умов доступності на території, прилеглій до приміщень надавача соціальної послуги (наявні спеціально обладнані місця для паркування, контрастні предмети, пандуси, інші пристосування</w:t>
      </w:r>
      <w:r w:rsidR="00624D50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в рамках співпраці із міжнародними благодійними організаціями, проведено капітальний ремонт приміщення з окремим входом, обладнаним пандусом, для безперешкодного доступу осіб з обмеженими фізичними можливостями. В приміщені є санітарний вузол для маломобільних груп населення. З метою підвищення </w:t>
      </w:r>
      <w:r w:rsidR="004E19F1">
        <w:rPr>
          <w:rFonts w:ascii="Times New Roman" w:eastAsia="Times New Roman" w:hAnsi="Times New Roman" w:cs="Times New Roman"/>
          <w:sz w:val="24"/>
          <w:szCs w:val="24"/>
          <w:lang w:val="uk-UA"/>
        </w:rPr>
        <w:t>рівня безбар</w:t>
      </w:r>
      <w:r w:rsidR="004E19F1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4E19F1">
        <w:rPr>
          <w:rFonts w:ascii="Times New Roman" w:eastAsia="Times New Roman" w:hAnsi="Times New Roman" w:cs="Times New Roman"/>
          <w:sz w:val="24"/>
          <w:szCs w:val="24"/>
          <w:lang w:val="uk-UA"/>
        </w:rPr>
        <w:t>єрності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придбано сходинковий підйомник для безперешкодного доступу </w:t>
      </w:r>
      <w:r w:rsidR="006022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маломобільних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відвідувачів </w:t>
      </w:r>
      <w:r w:rsidR="00624D50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ериторіального центру.</w:t>
      </w:r>
      <w:r w:rsidR="00624D50" w:rsidRPr="00624D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624D50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100 %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624D50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624D50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624D50" w:rsidRPr="00624D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4D50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наявність оформлених стендів з інформацією для отримувачів соціальної послуги про порядок надання, умови та зміст соціальної послуги</w:t>
      </w:r>
      <w:r w:rsidR="00624D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="00624D50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нформація щодо діяльності 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>територіального ц</w:t>
      </w:r>
      <w:r w:rsidR="00624D50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ентру розміщується на офіційному вебсайті Авдіївської міської військово-цивільної адміністрації Покровського району Донецької області. У приміщенні розміщена інформація про 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>соціальну послугу «догляд вдома»</w:t>
      </w:r>
      <w:r w:rsidR="00624D50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порядок та умови 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>її</w:t>
      </w:r>
      <w:r w:rsidR="00624D50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>отримання. Загальний результат має відсотковий еквівалент</w:t>
      </w:r>
      <w:r w:rsidR="00624D50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100 %</w:t>
      </w:r>
      <w:r w:rsidR="00624D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624D50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624D50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61F99" w:rsidRPr="00BE7A50" w:rsidRDefault="00022540" w:rsidP="00E61F9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відповідність офіційного сайту надавача соціальної послуги ДСТУ 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ISO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/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IEC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40500:2015 «Інформаційні технології. Настанова з доступності веб-контенту 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3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(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WCAG</w:t>
      </w:r>
      <w:r w:rsidRPr="00E61F9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)2.0»</w:t>
      </w:r>
      <w:r w:rsidR="00E61F99" w:rsidRPr="00E61F9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E61F9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–</w:t>
      </w:r>
      <w:r w:rsidR="00E61F99" w:rsidRPr="00E61F9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4E19F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у зв</w:t>
      </w:r>
      <w:r w:rsidR="004E19F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’</w:t>
      </w:r>
      <w:r w:rsidR="004E19F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язку з відсутністю у надавача послуги офіційного сайту, оцінка за зазначеним критерієм не проводилась</w:t>
      </w:r>
      <w:r w:rsidR="00E61F99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3E55C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наявність довідників, буклетів та інших витратних матеріалів, газетних статей, записів радіо</w:t>
      </w:r>
      <w:r w:rsidR="008C69E4" w:rsidRPr="003E55C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3E55C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- та телепрограм щодо надання соціальної послуги</w:t>
      </w:r>
      <w:r w:rsidRPr="003E55C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3E5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розроблені  інформаційні буклети з контактами </w:t>
      </w:r>
      <w:r w:rsidR="003E55C2" w:rsidRPr="003E5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інформацією про діяльність </w:t>
      </w:r>
      <w:r w:rsidRPr="003E55C2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територіального центру.</w:t>
      </w:r>
      <w:r w:rsidR="003E55C2" w:rsidRPr="003E55C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D6F1E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9D6F1E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02238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9D6F1E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0 %</w:t>
      </w:r>
      <w:r w:rsidR="009D6F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9D6F1E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</w:t>
      </w:r>
      <w:r w:rsidR="009D6F1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задовільно</w:t>
      </w:r>
      <w:r w:rsidR="009D6F1E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="009D6F1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.</w:t>
      </w:r>
    </w:p>
    <w:p w:rsidR="00716DAB" w:rsidRDefault="00716DAB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716DAB" w:rsidRDefault="00716DAB" w:rsidP="00716DA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Узагальнений результат за показником 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має відсотковий еквівалент </w:t>
      </w:r>
      <w:r w:rsidR="0060223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10</w:t>
      </w:r>
      <w:r w:rsidR="004E19F1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0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% та відповідає статусу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добре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8B74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4E19F1" w:rsidRDefault="004E19F1" w:rsidP="00716DA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22540" w:rsidRPr="00E34012" w:rsidRDefault="008C69E4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П</w:t>
      </w:r>
      <w:r w:rsidR="00022540"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овага до гідності отримувача соціальної послуги</w:t>
      </w: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:</w:t>
      </w:r>
    </w:p>
    <w:p w:rsidR="008C69E4" w:rsidRPr="00BE7A50" w:rsidRDefault="008C69E4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1426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відгуки отримувачів соціальної послуги щодо ставлення до них надавачів соціальної послуги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471426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="00471426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проведеного </w:t>
      </w:r>
      <w:r w:rsidR="004714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опитування, </w:t>
      </w:r>
      <w:r w:rsidR="00471426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отримувачі задоволенні </w:t>
      </w:r>
      <w:r w:rsidR="008724D5">
        <w:rPr>
          <w:rFonts w:ascii="Times New Roman" w:eastAsia="Times New Roman" w:hAnsi="Times New Roman" w:cs="Times New Roman"/>
          <w:sz w:val="24"/>
          <w:szCs w:val="24"/>
          <w:lang w:val="uk-UA"/>
        </w:rPr>
        <w:t>ставленням до себе соціального працівника</w:t>
      </w:r>
      <w:r w:rsidR="004714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471426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</w:t>
      </w:r>
      <w:r w:rsidR="00471426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71426">
        <w:rPr>
          <w:rFonts w:ascii="Times New Roman" w:eastAsia="Calibri" w:hAnsi="Times New Roman" w:cs="Times New Roman"/>
          <w:sz w:val="24"/>
          <w:szCs w:val="24"/>
          <w:lang w:val="uk-UA"/>
        </w:rPr>
        <w:t>100</w:t>
      </w:r>
      <w:r w:rsidR="00471426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%</w:t>
      </w:r>
      <w:r w:rsidR="004714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відповідає статусу </w:t>
      </w:r>
      <w:r w:rsidR="00471426" w:rsidRPr="00D24C4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97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повага до гідності отримувачів соціальної послуги та недопущення негуманних і дискримінаційних дій щодо них</w:t>
      </w:r>
      <w:r w:rsidR="00B1797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- </w:t>
      </w:r>
      <w:r w:rsidR="00B17979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працівники ввічливо та коректно ставляться до отримувачів соціальних послуг, зберігають у таємниці конфіденційну інформацію отриману в процесі роботи. </w:t>
      </w:r>
      <w:r w:rsidR="008724D5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r w:rsidR="00B17979" w:rsidRPr="00F16C03">
        <w:rPr>
          <w:rFonts w:ascii="Times New Roman" w:eastAsia="Calibri" w:hAnsi="Times New Roman" w:cs="Times New Roman"/>
          <w:sz w:val="24"/>
          <w:szCs w:val="24"/>
          <w:lang w:val="uk-UA"/>
        </w:rPr>
        <w:t>актів негуманних та дискримінаційних дій щодо отримувачів соціальних послуг не зафіксовано</w:t>
      </w:r>
      <w:r w:rsidR="00B179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B17979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Загальний результат має відсотковий еквівалент 100 % та відповідає статусу </w:t>
      </w:r>
      <w:r w:rsidR="00B17979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 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6DA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наявність стендів з інформацією про правозахисні організації та порядок подання і розгляду скарг</w:t>
      </w:r>
      <w:r w:rsidR="00716DA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60223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– зазначена інформація є у прямому доступі для отримувачів соціальної послуги.</w:t>
      </w:r>
      <w:r w:rsidR="00716DA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60223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</w:t>
      </w:r>
      <w:r w:rsidR="00716DAB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агальний результат має відсотковий еквівалент 100 % та відповідає статусу </w:t>
      </w:r>
      <w:r w:rsidR="00716DAB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16DA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наявність у договорі про надання соціальної </w:t>
      </w:r>
      <w:r w:rsidRPr="00716DA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послуги </w:t>
      </w:r>
      <w:r w:rsidRPr="00716DA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положень щодо дотримання принципу конфіденційності</w:t>
      </w:r>
      <w:r w:rsidR="00716D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716DA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</w:t>
      </w:r>
      <w:r w:rsidR="00716DAB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агальний результат має відсотковий еквівалент 100 % та відповідає статусу </w:t>
      </w:r>
      <w:r w:rsidR="00716DAB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:rsidR="0002254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979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дотримання конфіденційності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– </w:t>
      </w:r>
      <w:r w:rsidR="00B17979">
        <w:rPr>
          <w:rFonts w:ascii="Times New Roman" w:eastAsia="Times New Roman" w:hAnsi="Times New Roman" w:cs="Times New Roman"/>
          <w:sz w:val="24"/>
          <w:szCs w:val="24"/>
          <w:lang w:val="uk-UA"/>
        </w:rPr>
        <w:t>ф</w:t>
      </w:r>
      <w:r w:rsidR="00B1797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ахівцями </w:t>
      </w:r>
      <w:r w:rsidR="00B17979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>вживаються заходи щодо захисту персональних даних отримувача соціальної послуги відповідно до вимог Закон</w:t>
      </w:r>
      <w:r w:rsidR="00B17979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B17979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України «Про захист персональних даних». Загальний результат має відсотковий еквівалент 100 % та відповідає статусу </w:t>
      </w:r>
      <w:r w:rsidR="00B17979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C69E4" w:rsidRDefault="008C69E4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6DAB" w:rsidRDefault="00716DAB" w:rsidP="00716DA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Узагальнений результат за показником 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має відсотковий еквівалент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100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% та відповідає статусу «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добре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8B74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16DAB" w:rsidRPr="00BE7A50" w:rsidRDefault="00716DAB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2540" w:rsidRPr="00E34012" w:rsidRDefault="009602EE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П</w:t>
      </w:r>
      <w:r w:rsidR="00022540" w:rsidRPr="00E3401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рофесійність</w:t>
      </w:r>
      <w:r w:rsidRPr="00E34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: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02E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штатний розпис сформовано відповідно до законодавства та з урахуванням спеціалізації суб’єкта, що надає соціальну послугу</w:t>
      </w:r>
      <w:r w:rsidR="009602E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F95D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Комісією рекомендовано</w:t>
      </w:r>
      <w:r w:rsidR="008F46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використовувати</w:t>
      </w:r>
      <w:r w:rsidR="00F95D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46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</w:t>
      </w:r>
      <w:r w:rsidR="008F4696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формуванні </w:t>
      </w:r>
      <w:r w:rsidR="008F4696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штатн</w:t>
      </w:r>
      <w:r w:rsidR="008F4696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="008F4696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розпис</w:t>
      </w:r>
      <w:r w:rsidR="008F46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="00F95DCF">
        <w:rPr>
          <w:rFonts w:ascii="Times New Roman" w:eastAsia="Times New Roman" w:hAnsi="Times New Roman" w:cs="Times New Roman"/>
          <w:sz w:val="24"/>
          <w:szCs w:val="24"/>
          <w:lang w:val="uk-UA"/>
        </w:rPr>
        <w:t>норм</w:t>
      </w:r>
      <w:r w:rsidR="008F4696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F95D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5DCF" w:rsidRPr="00F95DC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 Міністерства соціальної політики від</w:t>
      </w:r>
      <w:r w:rsidR="00F95D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95DCF" w:rsidRPr="00F95DCF">
        <w:rPr>
          <w:rFonts w:ascii="Times New Roman" w:eastAsia="Times New Roman" w:hAnsi="Times New Roman" w:cs="Times New Roman"/>
          <w:sz w:val="24"/>
          <w:szCs w:val="24"/>
          <w:lang w:val="uk-UA"/>
        </w:rPr>
        <w:t>12 липня 2016 року № 753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послуг)».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02EE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Загальний результат має відсотковий еквівалент </w:t>
      </w:r>
      <w:r w:rsidR="008724D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9602EE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0 % та відповідає статусу </w:t>
      </w:r>
      <w:r w:rsidR="009602EE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02E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 затверджені посадові інструкції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9602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всі фахівці </w:t>
      </w:r>
      <w:r w:rsidR="009602EE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відділення соціальної допомоги вдома </w:t>
      </w:r>
      <w:r w:rsidR="009602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мають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затверджені посадові інструкції.</w:t>
      </w:r>
      <w:r w:rsidR="009602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Комісією запропоновано переглянути посадові інструкції</w:t>
      </w:r>
      <w:r w:rsidR="007861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фахівців із соціальної роботи</w:t>
      </w:r>
      <w:r w:rsidR="009602EE">
        <w:rPr>
          <w:rFonts w:ascii="Times New Roman" w:eastAsia="Times New Roman" w:hAnsi="Times New Roman" w:cs="Times New Roman"/>
          <w:sz w:val="24"/>
          <w:szCs w:val="24"/>
          <w:lang w:val="uk-UA"/>
        </w:rPr>
        <w:t>, врах</w:t>
      </w:r>
      <w:r w:rsidR="00786195">
        <w:rPr>
          <w:rFonts w:ascii="Times New Roman" w:eastAsia="Times New Roman" w:hAnsi="Times New Roman" w:cs="Times New Roman"/>
          <w:sz w:val="24"/>
          <w:szCs w:val="24"/>
          <w:lang w:val="uk-UA"/>
        </w:rPr>
        <w:t>увавши</w:t>
      </w:r>
      <w:r w:rsidR="009602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61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</w:t>
      </w:r>
      <w:r w:rsidR="009602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законодавства </w:t>
      </w:r>
      <w:r w:rsidR="00786195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="009602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організації та надання соціальних послуг. </w:t>
      </w:r>
      <w:r w:rsidR="009602EE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Загальний результат має відсотковий еквівалент </w:t>
      </w:r>
      <w:r w:rsidR="00786195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9602EE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9602EE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% та відповідає статусу </w:t>
      </w:r>
      <w:r w:rsidR="009602EE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</w:t>
      </w:r>
      <w:r w:rsidR="00434640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задовільно</w:t>
      </w:r>
      <w:r w:rsidR="009602EE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02E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розроблена програма стажування для надавачів соціальної послуги</w:t>
      </w:r>
      <w:r w:rsidRPr="00BE7A5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–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розроблена та запроваджена програма стажування для надавачів соціальної послуги</w:t>
      </w:r>
      <w:r w:rsidR="00AD3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D30C4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Загальний результат має відсотковий еквівалент 100 % та відповідає статусу </w:t>
      </w:r>
      <w:r w:rsidR="00AD30C4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30C4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розроблені графіки проведення навчання, підвищення кваліфікації та атестації соціальних працівників</w:t>
      </w:r>
      <w:r w:rsidR="00AD30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– </w:t>
      </w:r>
      <w:r w:rsidR="00AD30C4" w:rsidRPr="00AD30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розроблені та затверджені графіки проведення </w:t>
      </w:r>
      <w:r w:rsidR="0078619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технічного </w:t>
      </w:r>
      <w:r w:rsidR="00AD30C4" w:rsidRPr="00AD30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навчання, підвищення кваліфікації та атестації соціальних працівників</w:t>
      </w:r>
      <w:r w:rsidR="0078619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(атестацію пройшли 3 особи відповідно до затвердженого графіка)</w:t>
      </w:r>
      <w:r w:rsidR="00AD30C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 w:rsidR="00AD30C4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Загальний результат має відсотковий еквівалент </w:t>
      </w:r>
      <w:r w:rsidR="004D06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AD30C4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100 % та відповідає статусу </w:t>
      </w:r>
      <w:r w:rsidR="00AD30C4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="00AD30C4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22540" w:rsidRPr="00BE7A50" w:rsidRDefault="00022540" w:rsidP="000225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E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наявність документів про освіту (державного зразка) працівників суб’єкта, що надає соціальну послугу</w:t>
      </w:r>
      <w:r w:rsidR="000076E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– </w:t>
      </w:r>
      <w:r w:rsidR="000076EB" w:rsidRPr="00082BB1">
        <w:rPr>
          <w:rFonts w:ascii="Times New Roman" w:eastAsia="Times New Roman" w:hAnsi="Times New Roman" w:cs="Times New Roman"/>
          <w:sz w:val="24"/>
          <w:szCs w:val="24"/>
          <w:lang w:val="uk-UA"/>
        </w:rPr>
        <w:t>в особових справах працівників містяться документи про освіту (державного зразка)</w:t>
      </w:r>
      <w:r w:rsidR="000076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Комісією встановлено, що </w:t>
      </w:r>
      <w:r w:rsidRPr="00BE7A50">
        <w:rPr>
          <w:rFonts w:ascii="Times New Roman" w:eastAsia="Calibri" w:hAnsi="Times New Roman" w:cs="Times New Roman"/>
          <w:sz w:val="24"/>
          <w:szCs w:val="24"/>
          <w:lang w:val="uk-UA"/>
        </w:rPr>
        <w:t>не всі працівники мають фахову освіту</w:t>
      </w:r>
      <w:r w:rsidR="00003C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відповідно до затверджених посадових інструкцій</w:t>
      </w:r>
      <w:r w:rsidR="0000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0076EB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>Загальний результат має відсотковий еквівалент 1</w:t>
      </w:r>
      <w:r w:rsidR="000076EB">
        <w:rPr>
          <w:rFonts w:ascii="Times New Roman" w:eastAsia="Calibri" w:hAnsi="Times New Roman" w:cs="Times New Roman"/>
          <w:sz w:val="24"/>
          <w:szCs w:val="24"/>
          <w:lang w:val="uk-UA"/>
        </w:rPr>
        <w:t>9,3</w:t>
      </w:r>
      <w:r w:rsidR="000076EB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% та відповідає статусу </w:t>
      </w:r>
      <w:r w:rsidR="000076EB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</w:t>
      </w:r>
      <w:r w:rsidR="000076EB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незадовільно</w:t>
      </w:r>
      <w:r w:rsidR="000076EB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57A7E" w:rsidRDefault="00022540" w:rsidP="00022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0076E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наявність графіка проведення робочих нарад з питань законодавства у сфері надання соціальних послуг</w:t>
      </w:r>
      <w:r w:rsidRPr="00BE7A5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  <w:t xml:space="preserve"> 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графік проведення робочих нарад та навчальних семінарів з питань законодавства у сфері надання соціальних послуг </w:t>
      </w:r>
      <w:r w:rsidR="000076EB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, наради проводяться згідно графіку</w:t>
      </w:r>
      <w:r w:rsidR="008724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076EB" w:rsidRPr="0000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076EB" w:rsidRPr="00C809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Загальний результат має відсотковий еквівалент 100 % та відповідає статусу </w:t>
      </w:r>
      <w:r w:rsidR="000076EB" w:rsidRPr="00C8097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«добре»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076EB" w:rsidRDefault="000076EB" w:rsidP="000076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8B74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Узагальнений результат за показником 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має відсотковий еквівалент </w:t>
      </w:r>
      <w:r w:rsidR="004D06C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78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,</w:t>
      </w:r>
      <w:r w:rsidR="008724D5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% та відповідає статусу «</w:t>
      </w:r>
      <w:r w:rsidR="004D06C3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задовільно</w:t>
      </w:r>
      <w:r w:rsidRPr="008B743D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»</w:t>
      </w:r>
      <w:r w:rsidRPr="008B74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0076EB" w:rsidRPr="003E3FC7" w:rsidRDefault="000076EB" w:rsidP="00257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257A7E" w:rsidRDefault="003E3FC7" w:rsidP="003E3F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E3F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На підставі аналізу якісних та кількісних показників якості </w:t>
      </w:r>
      <w:r w:rsidR="00257A7E" w:rsidRPr="003E3FC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соціальної послуги </w:t>
      </w:r>
      <w:r w:rsidRPr="003E3FC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консультування, </w:t>
      </w:r>
      <w:r w:rsidRPr="003E3F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шляхом визначення переважаючих показників, </w:t>
      </w:r>
      <w:r w:rsidRPr="003E3FC7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узагальнений статус послуги визначено як </w:t>
      </w:r>
      <w:r w:rsidRPr="003E3F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«</w:t>
      </w:r>
      <w:r w:rsidR="00703C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ДОБРЕ</w:t>
      </w:r>
      <w:r w:rsidRPr="003E3F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».</w:t>
      </w:r>
    </w:p>
    <w:p w:rsidR="004D06C3" w:rsidRDefault="004D06C3" w:rsidP="003E3F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4D06C3" w:rsidRDefault="004D06C3" w:rsidP="003E3F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4D06C3" w:rsidRDefault="004D06C3" w:rsidP="003E3F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4D06C3" w:rsidRDefault="004D06C3" w:rsidP="003E3FC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257A7E" w:rsidRPr="00F16C03" w:rsidRDefault="00610DD1" w:rsidP="00257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0DD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rect id="_x0000_s1045" style="position:absolute;left:0;text-align:left;margin-left:-4.05pt;margin-top:3.75pt;width:228.75pt;height:39.8pt;z-index:251683840" fillcolor="#c6d9f1 [671]" strokecolor="#f2f2f2 [3041]" strokeweight="3pt">
            <v:shadow on="t" type="perspective" color="#243f60 [1604]" opacity=".5" offset="1pt" offset2="-1pt"/>
            <v:textbox style="mso-next-textbox:#_x0000_s1045">
              <w:txbxContent>
                <w:p w:rsidR="00C14C4F" w:rsidRPr="003078F0" w:rsidRDefault="00C14C4F" w:rsidP="00EF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3078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Рекомендовані заходи, спрямовані на удосконалення</w:t>
                  </w:r>
                  <w:r w:rsidRPr="003078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3078F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процесу </w:t>
                  </w:r>
                </w:p>
                <w:p w:rsidR="00C14C4F" w:rsidRPr="00ED5730" w:rsidRDefault="00C14C4F" w:rsidP="00EF11AB"/>
              </w:txbxContent>
            </v:textbox>
          </v:rect>
        </w:pict>
      </w:r>
    </w:p>
    <w:p w:rsidR="00EF11AB" w:rsidRDefault="00050478" w:rsidP="003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136525</wp:posOffset>
            </wp:positionV>
            <wp:extent cx="438150" cy="457200"/>
            <wp:effectExtent l="19050" t="0" r="0" b="0"/>
            <wp:wrapNone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DD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pict>
          <v:rect id="_x0000_s1046" style="position:absolute;left:0;text-align:left;margin-left:163.2pt;margin-top:10.2pt;width:330pt;height:35.8pt;z-index:251684864;mso-position-horizontal-relative:text;mso-position-vertical-relative:text" fillcolor="#dbe5f1 [660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C14C4F" w:rsidRDefault="00C14C4F" w:rsidP="00EF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D57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обслуговування й підвищення контролю якості </w:t>
                  </w:r>
                </w:p>
                <w:p w:rsidR="00C14C4F" w:rsidRPr="00AA51D0" w:rsidRDefault="00C14C4F" w:rsidP="00EF1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D573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соціальної послуги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догляд вдома</w:t>
                  </w:r>
                </w:p>
              </w:txbxContent>
            </v:textbox>
          </v:rect>
        </w:pict>
      </w:r>
    </w:p>
    <w:p w:rsidR="00EF11AB" w:rsidRDefault="00EF11AB" w:rsidP="003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EF11AB" w:rsidRDefault="00EF11AB" w:rsidP="003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B719F5" w:rsidRDefault="00B719F5" w:rsidP="003E3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5A4E67" w:rsidRPr="00BE7A50" w:rsidRDefault="005A4E67" w:rsidP="005A4E67">
      <w:pPr>
        <w:numPr>
          <w:ilvl w:val="0"/>
          <w:numId w:val="17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</w:t>
      </w:r>
      <w:r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ривести у відповідність до Державного стандарту догляду вдома, затвердженого наказом Міністерства соціальної політики України від 13 листопада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2013 року № 760                 (зі змінами),</w:t>
      </w:r>
      <w:r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особові справи отримувачів </w:t>
      </w:r>
      <w:r w:rsidR="008724D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соціальної</w:t>
      </w:r>
      <w:r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послуги.</w:t>
      </w:r>
    </w:p>
    <w:p w:rsidR="005A4E67" w:rsidRPr="00BE7A50" w:rsidRDefault="0099613F" w:rsidP="005A4E67">
      <w:pPr>
        <w:numPr>
          <w:ilvl w:val="0"/>
          <w:numId w:val="17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Привести у відповідність</w:t>
      </w:r>
      <w:r w:rsidR="0043464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Положення про діяльність територіального центру </w:t>
      </w:r>
      <w:r w:rsidR="005A4E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43464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</w:t>
      </w:r>
      <w:r w:rsidR="00434640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оціального обслуговування та надання соціальних послуг Авдіївської міської ради</w:t>
      </w:r>
      <w:r w:rsidR="0043464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та </w:t>
      </w:r>
      <w:r w:rsidR="007775E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оложення про порядок та умови надання платних соціальних послуг, які надаються територіальним центром соціального обслуговування та надання соціальних послуг Авдіївської міської ради</w:t>
      </w:r>
      <w:r w:rsidR="005A4E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постанов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Кабінету Міністрів України від 01 червня 2020 року</w:t>
      </w:r>
      <w:r w:rsidR="0043464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№ 587 «Про організацію надання соціальних послуг» (зі змінами)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  <w:r w:rsidR="005A4E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оря</w:t>
      </w:r>
      <w:r w:rsidR="005A4E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ку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регулювання тарифів на соціальні послуги, затвердженого постановою Кабінету Міністрів України від 01 червня 2020 року № 428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оряд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ку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установлення диференційованої плати за надання соціальних послуг, затвердженого постановою Кабінету Міністрів України від 01 червня 2020 року № 429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;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5A4E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етодичн</w:t>
      </w:r>
      <w:r w:rsidR="004D06C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их</w:t>
      </w:r>
      <w:r w:rsidR="005A4E67" w:rsidRPr="00BE7A5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рекомендацій розрахунку вартості соціальних послуг, затверджених наказом Міністерства соціальної політики України від 07 грудня 2015 року № 1186</w:t>
      </w:r>
      <w:r w:rsidR="005A4E6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.</w:t>
      </w:r>
    </w:p>
    <w:p w:rsidR="005A4E67" w:rsidRPr="00BE7A50" w:rsidRDefault="00D11429" w:rsidP="005A4E67">
      <w:pPr>
        <w:numPr>
          <w:ilvl w:val="0"/>
          <w:numId w:val="17"/>
        </w:numPr>
        <w:tabs>
          <w:tab w:val="left" w:pos="992"/>
        </w:tabs>
        <w:spacing w:after="0" w:line="24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ED3A70">
        <w:rPr>
          <w:rFonts w:ascii="Times New Roman" w:hAnsi="Times New Roman"/>
          <w:sz w:val="24"/>
          <w:szCs w:val="24"/>
          <w:lang w:val="uk-UA"/>
        </w:rPr>
        <w:t>озроб</w:t>
      </w:r>
      <w:r>
        <w:rPr>
          <w:rFonts w:ascii="Times New Roman" w:hAnsi="Times New Roman"/>
          <w:sz w:val="24"/>
          <w:szCs w:val="24"/>
          <w:lang w:val="uk-UA"/>
        </w:rPr>
        <w:t>ити план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заходів щодо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запровадження надання соціальної послуги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натуральн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включ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відповідн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ED3A7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ED3A70">
        <w:rPr>
          <w:rFonts w:ascii="Times New Roman" w:hAnsi="Times New Roman"/>
          <w:sz w:val="24"/>
          <w:szCs w:val="24"/>
          <w:lang w:val="uk-UA"/>
        </w:rPr>
        <w:t>рограми</w:t>
      </w:r>
      <w:r>
        <w:rPr>
          <w:rFonts w:ascii="Times New Roman" w:hAnsi="Times New Roman"/>
          <w:sz w:val="24"/>
          <w:szCs w:val="24"/>
          <w:lang w:val="uk-UA"/>
        </w:rPr>
        <w:t xml:space="preserve"> економічного і 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соціального </w:t>
      </w:r>
      <w:r>
        <w:rPr>
          <w:rFonts w:ascii="Times New Roman" w:hAnsi="Times New Roman"/>
          <w:sz w:val="24"/>
          <w:szCs w:val="24"/>
          <w:lang w:val="uk-UA"/>
        </w:rPr>
        <w:t>розвитку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Авдіївської міської територіальної громади на 2022 рік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D3A70">
        <w:rPr>
          <w:rFonts w:ascii="Times New Roman" w:hAnsi="Times New Roman"/>
          <w:sz w:val="24"/>
          <w:szCs w:val="24"/>
          <w:lang w:val="uk-UA"/>
        </w:rPr>
        <w:t xml:space="preserve"> або до проекту програми на 2023 рік</w:t>
      </w:r>
      <w:r w:rsidR="005A4E67"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A4E67" w:rsidRPr="00BE7A50" w:rsidRDefault="005A4E67" w:rsidP="005A4E67">
      <w:pPr>
        <w:numPr>
          <w:ilvl w:val="0"/>
          <w:numId w:val="17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інформаційно-роз’яснювальну роботу серед мешканців </w:t>
      </w:r>
      <w:r w:rsidR="004D06C3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роботи відділення соціальної допомоги вдома</w:t>
      </w:r>
      <w:r w:rsidR="003476F7">
        <w:rPr>
          <w:rFonts w:ascii="Times New Roman" w:eastAsia="Times New Roman" w:hAnsi="Times New Roman" w:cs="Times New Roman"/>
          <w:sz w:val="24"/>
          <w:szCs w:val="24"/>
          <w:lang w:val="uk-UA"/>
        </w:rPr>
        <w:t>, у тому числі з застосува</w:t>
      </w:r>
      <w:r w:rsidR="004D06C3">
        <w:rPr>
          <w:rFonts w:ascii="Times New Roman" w:eastAsia="Times New Roman" w:hAnsi="Times New Roman" w:cs="Times New Roman"/>
          <w:sz w:val="24"/>
          <w:szCs w:val="24"/>
          <w:lang w:val="uk-UA"/>
        </w:rPr>
        <w:t>нням засобів масової інформації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A4E67" w:rsidRPr="00BE7A50" w:rsidRDefault="005A4E67" w:rsidP="005A4E67">
      <w:pPr>
        <w:numPr>
          <w:ilvl w:val="0"/>
          <w:numId w:val="17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Посилити</w:t>
      </w:r>
      <w:r w:rsidRPr="00BE7A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роботу з підвищення рівня професійності шляхом проведення навчання, підвищення кваліфікації, атестації соціальних працівників, стимулювання процесу самоосвіти робітників.</w:t>
      </w:r>
    </w:p>
    <w:sectPr w:rsidR="005A4E67" w:rsidRPr="00BE7A50" w:rsidSect="00C61101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BF" w:rsidRDefault="006008BF" w:rsidP="000908E0">
      <w:pPr>
        <w:spacing w:after="0" w:line="240" w:lineRule="auto"/>
      </w:pPr>
      <w:r>
        <w:separator/>
      </w:r>
    </w:p>
  </w:endnote>
  <w:endnote w:type="continuationSeparator" w:id="1">
    <w:p w:rsidR="006008BF" w:rsidRDefault="006008BF" w:rsidP="0009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BF" w:rsidRDefault="006008BF" w:rsidP="000908E0">
      <w:pPr>
        <w:spacing w:after="0" w:line="240" w:lineRule="auto"/>
      </w:pPr>
      <w:r>
        <w:separator/>
      </w:r>
    </w:p>
  </w:footnote>
  <w:footnote w:type="continuationSeparator" w:id="1">
    <w:p w:rsidR="006008BF" w:rsidRDefault="006008BF" w:rsidP="0009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7388"/>
      <w:docPartObj>
        <w:docPartGallery w:val="Page Numbers (Top of Page)"/>
        <w:docPartUnique/>
      </w:docPartObj>
    </w:sdtPr>
    <w:sdtContent>
      <w:p w:rsidR="00C14C4F" w:rsidRDefault="00610DD1">
        <w:pPr>
          <w:pStyle w:val="a6"/>
          <w:jc w:val="center"/>
        </w:pPr>
        <w:fldSimple w:instr=" PAGE   \* MERGEFORMAT ">
          <w:r w:rsidR="00434640">
            <w:rPr>
              <w:noProof/>
            </w:rPr>
            <w:t>6</w:t>
          </w:r>
        </w:fldSimple>
      </w:p>
    </w:sdtContent>
  </w:sdt>
  <w:p w:rsidR="00C14C4F" w:rsidRDefault="00C14C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E6"/>
    <w:multiLevelType w:val="multilevel"/>
    <w:tmpl w:val="833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B0D87"/>
    <w:multiLevelType w:val="hybridMultilevel"/>
    <w:tmpl w:val="C2AE347A"/>
    <w:lvl w:ilvl="0" w:tplc="E5FA320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2471"/>
    <w:multiLevelType w:val="hybridMultilevel"/>
    <w:tmpl w:val="3D041498"/>
    <w:lvl w:ilvl="0" w:tplc="91422C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982929"/>
    <w:multiLevelType w:val="hybridMultilevel"/>
    <w:tmpl w:val="142C3BB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85579A"/>
    <w:multiLevelType w:val="hybridMultilevel"/>
    <w:tmpl w:val="88F0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08D5"/>
    <w:multiLevelType w:val="hybridMultilevel"/>
    <w:tmpl w:val="6DCCC01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592626"/>
    <w:multiLevelType w:val="hybridMultilevel"/>
    <w:tmpl w:val="4954A8B4"/>
    <w:lvl w:ilvl="0" w:tplc="04190013">
      <w:start w:val="1"/>
      <w:numFmt w:val="upperRoman"/>
      <w:lvlText w:val="%1."/>
      <w:lvlJc w:val="right"/>
      <w:pPr>
        <w:tabs>
          <w:tab w:val="num" w:pos="3278"/>
        </w:tabs>
        <w:ind w:left="3278" w:hanging="11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B716AB8"/>
    <w:multiLevelType w:val="hybridMultilevel"/>
    <w:tmpl w:val="54CA2DDA"/>
    <w:lvl w:ilvl="0" w:tplc="91422C3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D62CE"/>
    <w:multiLevelType w:val="hybridMultilevel"/>
    <w:tmpl w:val="4394DC8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3B72E0"/>
    <w:multiLevelType w:val="hybridMultilevel"/>
    <w:tmpl w:val="9B743CDA"/>
    <w:lvl w:ilvl="0" w:tplc="91422C3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345D6"/>
    <w:multiLevelType w:val="hybridMultilevel"/>
    <w:tmpl w:val="BD002E02"/>
    <w:lvl w:ilvl="0" w:tplc="142C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D41846"/>
    <w:multiLevelType w:val="hybridMultilevel"/>
    <w:tmpl w:val="AE7E9316"/>
    <w:lvl w:ilvl="0" w:tplc="6ACC987A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746AB1"/>
    <w:multiLevelType w:val="hybridMultilevel"/>
    <w:tmpl w:val="4468AB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A7684D"/>
    <w:multiLevelType w:val="hybridMultilevel"/>
    <w:tmpl w:val="E21CFBD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459"/>
    <w:rsid w:val="00003C50"/>
    <w:rsid w:val="000076EB"/>
    <w:rsid w:val="00017036"/>
    <w:rsid w:val="00022540"/>
    <w:rsid w:val="00025CEA"/>
    <w:rsid w:val="00050478"/>
    <w:rsid w:val="00050DB9"/>
    <w:rsid w:val="000513D4"/>
    <w:rsid w:val="000573D2"/>
    <w:rsid w:val="0006353D"/>
    <w:rsid w:val="000645FE"/>
    <w:rsid w:val="00065BDB"/>
    <w:rsid w:val="000707CA"/>
    <w:rsid w:val="00085C28"/>
    <w:rsid w:val="000908E0"/>
    <w:rsid w:val="000A1806"/>
    <w:rsid w:val="000A3158"/>
    <w:rsid w:val="000B6EE3"/>
    <w:rsid w:val="000D09E7"/>
    <w:rsid w:val="000D6827"/>
    <w:rsid w:val="000E72A0"/>
    <w:rsid w:val="000E789C"/>
    <w:rsid w:val="001227F3"/>
    <w:rsid w:val="00136EE3"/>
    <w:rsid w:val="001528D0"/>
    <w:rsid w:val="001865B6"/>
    <w:rsid w:val="001A2B1D"/>
    <w:rsid w:val="001B5DE4"/>
    <w:rsid w:val="001C00AB"/>
    <w:rsid w:val="001C78E0"/>
    <w:rsid w:val="001D2607"/>
    <w:rsid w:val="001F45A8"/>
    <w:rsid w:val="00207AFF"/>
    <w:rsid w:val="002131E0"/>
    <w:rsid w:val="0022165D"/>
    <w:rsid w:val="0022567A"/>
    <w:rsid w:val="002402DF"/>
    <w:rsid w:val="0025012E"/>
    <w:rsid w:val="002567E3"/>
    <w:rsid w:val="00257A7E"/>
    <w:rsid w:val="00265F93"/>
    <w:rsid w:val="0026689F"/>
    <w:rsid w:val="002A5D4F"/>
    <w:rsid w:val="002B1273"/>
    <w:rsid w:val="002B297B"/>
    <w:rsid w:val="002C63D4"/>
    <w:rsid w:val="00300757"/>
    <w:rsid w:val="003078F0"/>
    <w:rsid w:val="00315A60"/>
    <w:rsid w:val="00324221"/>
    <w:rsid w:val="0032431D"/>
    <w:rsid w:val="003476F7"/>
    <w:rsid w:val="00347F3F"/>
    <w:rsid w:val="00352C17"/>
    <w:rsid w:val="003554DC"/>
    <w:rsid w:val="00364083"/>
    <w:rsid w:val="00374BFA"/>
    <w:rsid w:val="00392E51"/>
    <w:rsid w:val="003A5D24"/>
    <w:rsid w:val="003C0ACD"/>
    <w:rsid w:val="003C0B5D"/>
    <w:rsid w:val="003D6775"/>
    <w:rsid w:val="003E3FC7"/>
    <w:rsid w:val="003E55C2"/>
    <w:rsid w:val="003F6852"/>
    <w:rsid w:val="003F6C80"/>
    <w:rsid w:val="00403B10"/>
    <w:rsid w:val="0040731D"/>
    <w:rsid w:val="00412BBE"/>
    <w:rsid w:val="0041451D"/>
    <w:rsid w:val="00415496"/>
    <w:rsid w:val="004203D3"/>
    <w:rsid w:val="00420BCD"/>
    <w:rsid w:val="00423FF6"/>
    <w:rsid w:val="00434640"/>
    <w:rsid w:val="0044462C"/>
    <w:rsid w:val="00445459"/>
    <w:rsid w:val="004517E9"/>
    <w:rsid w:val="00471426"/>
    <w:rsid w:val="00484347"/>
    <w:rsid w:val="00484D18"/>
    <w:rsid w:val="00485264"/>
    <w:rsid w:val="00490B59"/>
    <w:rsid w:val="0049294C"/>
    <w:rsid w:val="004D06C3"/>
    <w:rsid w:val="004E19F1"/>
    <w:rsid w:val="004E2C7C"/>
    <w:rsid w:val="00512396"/>
    <w:rsid w:val="00514955"/>
    <w:rsid w:val="00527456"/>
    <w:rsid w:val="0054105E"/>
    <w:rsid w:val="00541B4A"/>
    <w:rsid w:val="005511EC"/>
    <w:rsid w:val="005A4E67"/>
    <w:rsid w:val="005A7CC6"/>
    <w:rsid w:val="005D2EC0"/>
    <w:rsid w:val="005D4A53"/>
    <w:rsid w:val="005E0B30"/>
    <w:rsid w:val="005F1BF3"/>
    <w:rsid w:val="006008BF"/>
    <w:rsid w:val="006011CD"/>
    <w:rsid w:val="00602238"/>
    <w:rsid w:val="006101EA"/>
    <w:rsid w:val="00610DD1"/>
    <w:rsid w:val="006214E9"/>
    <w:rsid w:val="00624D50"/>
    <w:rsid w:val="00652DA3"/>
    <w:rsid w:val="006641BA"/>
    <w:rsid w:val="006832A2"/>
    <w:rsid w:val="00685409"/>
    <w:rsid w:val="00687EA5"/>
    <w:rsid w:val="00696414"/>
    <w:rsid w:val="006C68D6"/>
    <w:rsid w:val="006D7B0A"/>
    <w:rsid w:val="006F1F76"/>
    <w:rsid w:val="006F556B"/>
    <w:rsid w:val="0070036C"/>
    <w:rsid w:val="00703C5C"/>
    <w:rsid w:val="00705B0D"/>
    <w:rsid w:val="00711F4B"/>
    <w:rsid w:val="00713296"/>
    <w:rsid w:val="007147A9"/>
    <w:rsid w:val="007168C2"/>
    <w:rsid w:val="00716ADA"/>
    <w:rsid w:val="00716DAB"/>
    <w:rsid w:val="007419FA"/>
    <w:rsid w:val="007467CB"/>
    <w:rsid w:val="00752CC2"/>
    <w:rsid w:val="00755A9B"/>
    <w:rsid w:val="00762C52"/>
    <w:rsid w:val="007775EF"/>
    <w:rsid w:val="00783B66"/>
    <w:rsid w:val="00786195"/>
    <w:rsid w:val="007B1D7C"/>
    <w:rsid w:val="007B2BD9"/>
    <w:rsid w:val="007B7417"/>
    <w:rsid w:val="007C0AD2"/>
    <w:rsid w:val="007C0C71"/>
    <w:rsid w:val="007C0FBD"/>
    <w:rsid w:val="007C21CB"/>
    <w:rsid w:val="007D2DFD"/>
    <w:rsid w:val="007E4F84"/>
    <w:rsid w:val="00811235"/>
    <w:rsid w:val="00817A95"/>
    <w:rsid w:val="0086217A"/>
    <w:rsid w:val="008724D5"/>
    <w:rsid w:val="00874F80"/>
    <w:rsid w:val="00880FD2"/>
    <w:rsid w:val="00885591"/>
    <w:rsid w:val="00886BDA"/>
    <w:rsid w:val="00891B2E"/>
    <w:rsid w:val="00892C09"/>
    <w:rsid w:val="008B743D"/>
    <w:rsid w:val="008C69E4"/>
    <w:rsid w:val="008F2E44"/>
    <w:rsid w:val="008F4696"/>
    <w:rsid w:val="008F7A2F"/>
    <w:rsid w:val="00901FDE"/>
    <w:rsid w:val="009138BA"/>
    <w:rsid w:val="009156D6"/>
    <w:rsid w:val="00947825"/>
    <w:rsid w:val="0095043F"/>
    <w:rsid w:val="009526F8"/>
    <w:rsid w:val="00952DEC"/>
    <w:rsid w:val="009602EE"/>
    <w:rsid w:val="00964505"/>
    <w:rsid w:val="009663EA"/>
    <w:rsid w:val="00970832"/>
    <w:rsid w:val="009776FB"/>
    <w:rsid w:val="00983FB2"/>
    <w:rsid w:val="00986FAC"/>
    <w:rsid w:val="0099613F"/>
    <w:rsid w:val="009C5D77"/>
    <w:rsid w:val="009D6F1E"/>
    <w:rsid w:val="009E085A"/>
    <w:rsid w:val="009E0BD3"/>
    <w:rsid w:val="009E3162"/>
    <w:rsid w:val="00A75E02"/>
    <w:rsid w:val="00A839F7"/>
    <w:rsid w:val="00AA3C59"/>
    <w:rsid w:val="00AA3F4C"/>
    <w:rsid w:val="00AA51D0"/>
    <w:rsid w:val="00AB00E9"/>
    <w:rsid w:val="00AB7A8D"/>
    <w:rsid w:val="00AD30C4"/>
    <w:rsid w:val="00AE20B1"/>
    <w:rsid w:val="00AF0278"/>
    <w:rsid w:val="00AF167A"/>
    <w:rsid w:val="00B156AF"/>
    <w:rsid w:val="00B17979"/>
    <w:rsid w:val="00B45FCC"/>
    <w:rsid w:val="00B46078"/>
    <w:rsid w:val="00B5014E"/>
    <w:rsid w:val="00B519F0"/>
    <w:rsid w:val="00B719F5"/>
    <w:rsid w:val="00B74CD0"/>
    <w:rsid w:val="00B74F0B"/>
    <w:rsid w:val="00B75904"/>
    <w:rsid w:val="00BC3BAF"/>
    <w:rsid w:val="00BE4AEC"/>
    <w:rsid w:val="00BF6EEE"/>
    <w:rsid w:val="00C14C4F"/>
    <w:rsid w:val="00C17238"/>
    <w:rsid w:val="00C419CD"/>
    <w:rsid w:val="00C61101"/>
    <w:rsid w:val="00C67CB9"/>
    <w:rsid w:val="00C70081"/>
    <w:rsid w:val="00C80978"/>
    <w:rsid w:val="00CD49E2"/>
    <w:rsid w:val="00CF3393"/>
    <w:rsid w:val="00CF6B1B"/>
    <w:rsid w:val="00D11429"/>
    <w:rsid w:val="00D14CEA"/>
    <w:rsid w:val="00D2279B"/>
    <w:rsid w:val="00D24C46"/>
    <w:rsid w:val="00D37566"/>
    <w:rsid w:val="00D40D72"/>
    <w:rsid w:val="00D44A15"/>
    <w:rsid w:val="00D460A5"/>
    <w:rsid w:val="00D5660D"/>
    <w:rsid w:val="00D61BB5"/>
    <w:rsid w:val="00D61F89"/>
    <w:rsid w:val="00D9542A"/>
    <w:rsid w:val="00DA1198"/>
    <w:rsid w:val="00DA2486"/>
    <w:rsid w:val="00DA76B6"/>
    <w:rsid w:val="00DB03F3"/>
    <w:rsid w:val="00DE253E"/>
    <w:rsid w:val="00E02BF6"/>
    <w:rsid w:val="00E14806"/>
    <w:rsid w:val="00E17E4C"/>
    <w:rsid w:val="00E20EB3"/>
    <w:rsid w:val="00E32449"/>
    <w:rsid w:val="00E34012"/>
    <w:rsid w:val="00E50F57"/>
    <w:rsid w:val="00E602BC"/>
    <w:rsid w:val="00E61F99"/>
    <w:rsid w:val="00E82148"/>
    <w:rsid w:val="00E85349"/>
    <w:rsid w:val="00E9386E"/>
    <w:rsid w:val="00EA20D7"/>
    <w:rsid w:val="00EB08AF"/>
    <w:rsid w:val="00EB1EC5"/>
    <w:rsid w:val="00EC173D"/>
    <w:rsid w:val="00EC3A4C"/>
    <w:rsid w:val="00ED1800"/>
    <w:rsid w:val="00ED3A70"/>
    <w:rsid w:val="00ED5730"/>
    <w:rsid w:val="00ED7B8C"/>
    <w:rsid w:val="00EE1AAE"/>
    <w:rsid w:val="00EE3891"/>
    <w:rsid w:val="00EF11AB"/>
    <w:rsid w:val="00F04D5C"/>
    <w:rsid w:val="00F06D0F"/>
    <w:rsid w:val="00F16C03"/>
    <w:rsid w:val="00F22169"/>
    <w:rsid w:val="00F232CA"/>
    <w:rsid w:val="00F25060"/>
    <w:rsid w:val="00F66232"/>
    <w:rsid w:val="00F778FA"/>
    <w:rsid w:val="00F83A34"/>
    <w:rsid w:val="00F95DCF"/>
    <w:rsid w:val="00FB5695"/>
    <w:rsid w:val="00FB610E"/>
    <w:rsid w:val="00FB6522"/>
    <w:rsid w:val="00FB77EF"/>
    <w:rsid w:val="00FF4213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36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9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8E0"/>
  </w:style>
  <w:style w:type="paragraph" w:styleId="a8">
    <w:name w:val="footer"/>
    <w:basedOn w:val="a"/>
    <w:link w:val="a9"/>
    <w:uiPriority w:val="99"/>
    <w:semiHidden/>
    <w:unhideWhenUsed/>
    <w:rsid w:val="0009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08E0"/>
  </w:style>
  <w:style w:type="character" w:styleId="aa">
    <w:name w:val="Hyperlink"/>
    <w:basedOn w:val="a0"/>
    <w:uiPriority w:val="99"/>
    <w:unhideWhenUsed/>
    <w:rsid w:val="00C8097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9708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E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64C8-84C6-4E22-8691-C9055733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150</cp:revision>
  <cp:lastPrinted>2022-02-18T07:59:00Z</cp:lastPrinted>
  <dcterms:created xsi:type="dcterms:W3CDTF">2022-02-04T09:27:00Z</dcterms:created>
  <dcterms:modified xsi:type="dcterms:W3CDTF">2022-02-25T10:15:00Z</dcterms:modified>
</cp:coreProperties>
</file>